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F2F8" w14:textId="77777777" w:rsidR="00D256A0" w:rsidRDefault="00004309" w:rsidP="00697DC3">
      <w:pPr>
        <w:pStyle w:val="SpecTitle"/>
        <w:outlineLvl w:val="0"/>
      </w:pPr>
      <w:r w:rsidRPr="00004309">
        <w:t>SECTION 22 05 12</w:t>
      </w:r>
    </w:p>
    <w:p w14:paraId="6AD4CDB6" w14:textId="77777777" w:rsidR="00661851" w:rsidRDefault="00004309" w:rsidP="00697DC3">
      <w:pPr>
        <w:pStyle w:val="SpecTitle"/>
        <w:outlineLvl w:val="0"/>
      </w:pPr>
      <w:r w:rsidRPr="00004309">
        <w:t>GENERAL MOTOR REQUIREMENTS FOR PLUMBING EQUIPMENT</w:t>
      </w:r>
    </w:p>
    <w:p w14:paraId="00E4B31C" w14:textId="77777777" w:rsidR="004400ED" w:rsidRPr="004448EE" w:rsidRDefault="004400ED" w:rsidP="00F0039B">
      <w:pPr>
        <w:pStyle w:val="SpecNormal"/>
      </w:pPr>
    </w:p>
    <w:p w14:paraId="709D29B5" w14:textId="77777777" w:rsidR="00004309" w:rsidRDefault="00004309" w:rsidP="000C7C58">
      <w:pPr>
        <w:pStyle w:val="SpecNote"/>
        <w:outlineLvl w:val="9"/>
      </w:pPr>
    </w:p>
    <w:p w14:paraId="5855FB84" w14:textId="77777777" w:rsidR="00684CAE" w:rsidRPr="00474FB3" w:rsidRDefault="00684CAE" w:rsidP="00684CAE">
      <w:pPr>
        <w:pStyle w:val="PART"/>
        <w:numPr>
          <w:ilvl w:val="0"/>
          <w:numId w:val="6"/>
        </w:numPr>
      </w:pPr>
      <w:bookmarkStart w:id="0" w:name="_Hlk41997753"/>
      <w:r>
        <w:t xml:space="preserve">GENERAL </w:t>
      </w:r>
    </w:p>
    <w:bookmarkEnd w:id="0"/>
    <w:p w14:paraId="759ECD0B" w14:textId="77777777" w:rsidR="00733599" w:rsidRPr="00F0039B" w:rsidRDefault="00733599" w:rsidP="000C7C58">
      <w:pPr>
        <w:pStyle w:val="ArticleB"/>
        <w:outlineLvl w:val="1"/>
      </w:pPr>
      <w:r w:rsidRPr="00F0039B">
        <w:t xml:space="preserve"> DESCRIPTION</w:t>
      </w:r>
    </w:p>
    <w:p w14:paraId="682D13E2" w14:textId="77777777" w:rsidR="00733599" w:rsidRDefault="00105AE3" w:rsidP="00F0039B">
      <w:pPr>
        <w:pStyle w:val="Level1"/>
      </w:pPr>
      <w:r>
        <w:t>This section describes the general motor requirements for plumbing equipment</w:t>
      </w:r>
      <w:r w:rsidR="00020E82">
        <w:t xml:space="preserve"> and applies to all section</w:t>
      </w:r>
      <w:r w:rsidR="00020E82" w:rsidRPr="00020E82">
        <w:t>s</w:t>
      </w:r>
      <w:r w:rsidR="00020E82">
        <w:t xml:space="preserve"> </w:t>
      </w:r>
      <w:r w:rsidR="00020E82" w:rsidRPr="00020E82">
        <w:t>of Division 22</w:t>
      </w:r>
      <w:r w:rsidR="0021675E">
        <w:t>.</w:t>
      </w:r>
    </w:p>
    <w:p w14:paraId="2460ACBB" w14:textId="77777777" w:rsidR="003664F3" w:rsidRPr="00DD2CD3" w:rsidRDefault="003664F3" w:rsidP="00F0039B">
      <w:pPr>
        <w:pStyle w:val="Level1"/>
      </w:pPr>
      <w:r w:rsidRPr="00DD2CD3">
        <w:t xml:space="preserve">A complete listing of </w:t>
      </w:r>
      <w:r w:rsidR="0074376B">
        <w:t xml:space="preserve">common </w:t>
      </w:r>
      <w:r w:rsidRPr="00DD2CD3">
        <w:t>acronyms and abbreviations are included in Section 22 05 11, COMMON WORK RESULTS FOR PLUMBING.</w:t>
      </w:r>
    </w:p>
    <w:p w14:paraId="2BCF3D6E" w14:textId="77777777" w:rsidR="00733599" w:rsidRDefault="00733599" w:rsidP="000C7C58">
      <w:pPr>
        <w:pStyle w:val="ArticleB"/>
        <w:outlineLvl w:val="1"/>
      </w:pPr>
      <w:r>
        <w:t xml:space="preserve"> </w:t>
      </w:r>
      <w:r w:rsidRPr="00F0039B">
        <w:t>RELATED</w:t>
      </w:r>
      <w:r>
        <w:t xml:space="preserve"> WORK</w:t>
      </w:r>
    </w:p>
    <w:p w14:paraId="487460FA" w14:textId="77777777" w:rsidR="00335EF7" w:rsidRPr="00AC23EF" w:rsidRDefault="00335EF7" w:rsidP="00F0039B">
      <w:pPr>
        <w:pStyle w:val="Level1"/>
      </w:pPr>
      <w:r w:rsidRPr="00AC23EF">
        <w:t>Section 01 00 00, GENERAL REQUIREMENTS.</w:t>
      </w:r>
    </w:p>
    <w:p w14:paraId="33B9439E" w14:textId="77777777" w:rsidR="00335EF7" w:rsidRPr="00AC23EF" w:rsidRDefault="00335EF7" w:rsidP="00F0039B">
      <w:pPr>
        <w:pStyle w:val="Level1"/>
      </w:pPr>
      <w:r w:rsidRPr="00AC23EF">
        <w:t>Section 01 33 23, SHOP DRAWINGS, PRODUCT DATA, AND SAMPLES.</w:t>
      </w:r>
    </w:p>
    <w:p w14:paraId="6563D458" w14:textId="77777777" w:rsidR="00591F61" w:rsidRDefault="00FF4B73" w:rsidP="00F0039B">
      <w:pPr>
        <w:pStyle w:val="Level1"/>
      </w:pPr>
      <w:r w:rsidRPr="00FF4B73">
        <w:t>Section 01 81 13, SUSTAINABLE CONSTRUCTION REQUIREMENTS</w:t>
      </w:r>
      <w:r w:rsidR="00591F61" w:rsidRPr="00AC23EF">
        <w:t>.</w:t>
      </w:r>
    </w:p>
    <w:p w14:paraId="2BADE007" w14:textId="77777777" w:rsidR="00E04613" w:rsidRDefault="00E04613" w:rsidP="00924E35">
      <w:pPr>
        <w:pStyle w:val="Level1"/>
      </w:pPr>
      <w:r>
        <w:t>Section 22 05 11, COMMON WORK RESULTS FOR PLUMBING.</w:t>
      </w:r>
    </w:p>
    <w:p w14:paraId="48783CCA" w14:textId="77777777" w:rsidR="00813CFC" w:rsidRDefault="00813CFC" w:rsidP="00F0039B">
      <w:pPr>
        <w:pStyle w:val="Level1"/>
      </w:pPr>
      <w:r w:rsidRPr="00004309">
        <w:t>Section 26 05 11, REQUIREMENTS FOR ELECTRICAL INSTALLATIONS</w:t>
      </w:r>
      <w:r>
        <w:t>.</w:t>
      </w:r>
    </w:p>
    <w:p w14:paraId="47C0FFD4" w14:textId="77777777" w:rsidR="00E04613" w:rsidRDefault="00E04613" w:rsidP="00F0039B">
      <w:pPr>
        <w:pStyle w:val="Level1"/>
      </w:pPr>
      <w:r>
        <w:t>Section 26 05 19, LOW-VOLTAGE ELECTRICAL POWER CONDUCTORS AND CABLES.</w:t>
      </w:r>
    </w:p>
    <w:p w14:paraId="522337D0" w14:textId="77777777" w:rsidR="006F71E4" w:rsidRDefault="006F71E4" w:rsidP="00F0039B">
      <w:pPr>
        <w:pStyle w:val="Level1"/>
      </w:pPr>
      <w:r w:rsidRPr="00004309">
        <w:t>Section 26 24 19, MOTOR-CONTROL CENTERS</w:t>
      </w:r>
      <w:r>
        <w:t>: Motor Control Centers.</w:t>
      </w:r>
    </w:p>
    <w:p w14:paraId="2C211190" w14:textId="77777777" w:rsidR="00733599" w:rsidRDefault="001D2318" w:rsidP="00F0039B">
      <w:pPr>
        <w:pStyle w:val="Level1"/>
      </w:pPr>
      <w:r>
        <w:t xml:space="preserve">Section </w:t>
      </w:r>
      <w:r w:rsidR="00813CFC" w:rsidRPr="00004309">
        <w:t xml:space="preserve">26 29 11, MOTOR </w:t>
      </w:r>
      <w:r w:rsidR="008E7C24">
        <w:t>CONTROLLERS</w:t>
      </w:r>
      <w:r w:rsidR="00813CFC">
        <w:t xml:space="preserve">: </w:t>
      </w:r>
      <w:r w:rsidR="0021675E">
        <w:t>Starters, control and protection of motors</w:t>
      </w:r>
      <w:r w:rsidR="008E7C24">
        <w:t>.</w:t>
      </w:r>
    </w:p>
    <w:p w14:paraId="0BAB837A" w14:textId="77777777" w:rsidR="00A73E2F" w:rsidRDefault="00A73E2F" w:rsidP="000C7C58">
      <w:pPr>
        <w:pStyle w:val="ArticleB"/>
        <w:outlineLvl w:val="1"/>
      </w:pPr>
      <w:r>
        <w:t xml:space="preserve"> APPLICABLE PUBLICATIONS</w:t>
      </w:r>
    </w:p>
    <w:p w14:paraId="174B740C" w14:textId="77777777" w:rsidR="00A73E2F" w:rsidRDefault="00A73E2F" w:rsidP="00F0039B">
      <w:pPr>
        <w:pStyle w:val="Level1"/>
      </w:pPr>
      <w:r w:rsidRPr="00DB108D">
        <w:t>The publications listed below form a part of this specification to the extent referenced. The publications are referenced in the text by the basic designation only.</w:t>
      </w:r>
      <w:r w:rsidR="00F9489C">
        <w:t xml:space="preserve"> Where conflicts occur these specifications and VHA standard will govern.</w:t>
      </w:r>
    </w:p>
    <w:p w14:paraId="44AFBB4A" w14:textId="77777777" w:rsidR="00A73E2F" w:rsidRPr="003F0D4D" w:rsidRDefault="00A73E2F" w:rsidP="00F0039B">
      <w:pPr>
        <w:pStyle w:val="Level1"/>
        <w:keepNext/>
      </w:pPr>
      <w:r w:rsidRPr="003F0D4D">
        <w:t>American Bearing Manufacturers Association (ABMA):</w:t>
      </w:r>
    </w:p>
    <w:p w14:paraId="24B0D1F0" w14:textId="77777777" w:rsidR="00A73E2F" w:rsidRPr="00335EF7" w:rsidRDefault="00A73E2F" w:rsidP="00F0039B">
      <w:pPr>
        <w:pStyle w:val="Pubs"/>
      </w:pPr>
      <w:r w:rsidRPr="00F0300C">
        <w:t>ABMA 9–</w:t>
      </w:r>
      <w:r w:rsidR="00C059E7">
        <w:t>2015</w:t>
      </w:r>
      <w:r>
        <w:tab/>
      </w:r>
      <w:r w:rsidRPr="00F0300C">
        <w:t>Load Ratings and</w:t>
      </w:r>
      <w:r>
        <w:t xml:space="preserve"> Fatigue Life for Ball Bearings</w:t>
      </w:r>
    </w:p>
    <w:p w14:paraId="2E72A5AD" w14:textId="77777777" w:rsidR="00A73E2F" w:rsidRDefault="00A73E2F" w:rsidP="00F0039B">
      <w:pPr>
        <w:pStyle w:val="Level1"/>
        <w:keepNext/>
      </w:pPr>
      <w:r w:rsidRPr="00D351A2">
        <w:t>Institute of Electrical and Electronics Engineers, Inc. (IEEE):</w:t>
      </w:r>
    </w:p>
    <w:p w14:paraId="7F4AAE3E" w14:textId="77777777" w:rsidR="00D25CB6" w:rsidRDefault="00D25CB6" w:rsidP="00684CAE">
      <w:pPr>
        <w:pStyle w:val="Pubs"/>
        <w:rPr>
          <w:rFonts w:ascii="Verdana" w:hAnsi="Verdana"/>
          <w:color w:val="666666"/>
        </w:rPr>
      </w:pPr>
      <w:r>
        <w:t>112-2017</w:t>
      </w:r>
      <w:r>
        <w:tab/>
      </w:r>
      <w:r w:rsidRPr="00426A00">
        <w:t>IEEE Standard Test Procedure for Polyphase Induction Motors and Generators</w:t>
      </w:r>
    </w:p>
    <w:p w14:paraId="6F0B7CE7" w14:textId="77777777" w:rsidR="00A73E2F" w:rsidRPr="00784653" w:rsidRDefault="00A73E2F" w:rsidP="00F0039B">
      <w:pPr>
        <w:pStyle w:val="Pubs"/>
      </w:pPr>
      <w:r w:rsidRPr="00784653">
        <w:t>841</w:t>
      </w:r>
      <w:r>
        <w:t>-20</w:t>
      </w:r>
      <w:r w:rsidR="00C059E7">
        <w:t>18</w:t>
      </w:r>
      <w:r w:rsidRPr="00784653">
        <w:tab/>
      </w:r>
      <w:r w:rsidRPr="00F0300C">
        <w:t xml:space="preserve">IEEE Standard for Petroleum and Chemical Industry-Premium-Efficiency, Severe-Duty, Totally Enclosed Fan-Cooled (TEFC) Squirrel Cage Induction Motors--Up to and Including 370 kW (500 </w:t>
      </w:r>
      <w:r>
        <w:t>HP</w:t>
      </w:r>
      <w:r w:rsidRPr="00F0300C">
        <w:t>)</w:t>
      </w:r>
    </w:p>
    <w:p w14:paraId="26C397D7" w14:textId="77777777" w:rsidR="00A73E2F" w:rsidRDefault="00A73E2F" w:rsidP="00F0039B">
      <w:pPr>
        <w:pStyle w:val="Level1"/>
        <w:keepNext/>
      </w:pPr>
      <w:r w:rsidRPr="004157AE">
        <w:t>International Code Council (ICC):</w:t>
      </w:r>
    </w:p>
    <w:p w14:paraId="38A4D891" w14:textId="77777777" w:rsidR="00A73E2F" w:rsidRPr="00FE3E2A" w:rsidRDefault="00A73E2F" w:rsidP="00F0039B">
      <w:pPr>
        <w:pStyle w:val="Pubs"/>
      </w:pPr>
      <w:r>
        <w:t>IPC-201</w:t>
      </w:r>
      <w:r w:rsidR="00D25CB6">
        <w:t>8</w:t>
      </w:r>
      <w:r>
        <w:tab/>
      </w:r>
      <w:r w:rsidRPr="00B52063">
        <w:t>International</w:t>
      </w:r>
      <w:r>
        <w:t xml:space="preserve"> Plumbing Code</w:t>
      </w:r>
    </w:p>
    <w:p w14:paraId="2714F4C4" w14:textId="77777777" w:rsidR="00A73E2F" w:rsidRDefault="00A73E2F" w:rsidP="00F0039B">
      <w:pPr>
        <w:pStyle w:val="Level1"/>
        <w:keepNext/>
      </w:pPr>
      <w:r>
        <w:lastRenderedPageBreak/>
        <w:t>National Electrical Manufacturers Association (NEMA):</w:t>
      </w:r>
    </w:p>
    <w:p w14:paraId="69FEBE9E" w14:textId="77777777" w:rsidR="00A73E2F" w:rsidRDefault="00A73E2F" w:rsidP="00F0039B">
      <w:pPr>
        <w:pStyle w:val="Pubs"/>
      </w:pPr>
      <w:r>
        <w:t>MG 1-201</w:t>
      </w:r>
      <w:r w:rsidR="00D25CB6">
        <w:t>6</w:t>
      </w:r>
      <w:r>
        <w:tab/>
        <w:t>Motors and Generators</w:t>
      </w:r>
    </w:p>
    <w:p w14:paraId="6CE3B52C" w14:textId="77777777" w:rsidR="00A73E2F" w:rsidRDefault="00A73E2F" w:rsidP="00F0039B">
      <w:pPr>
        <w:pStyle w:val="Pubs"/>
      </w:pPr>
      <w:r>
        <w:t>MG 2-20</w:t>
      </w:r>
      <w:r w:rsidR="00C059E7">
        <w:t>14</w:t>
      </w:r>
      <w:r>
        <w:tab/>
        <w:t>Safety Standard for Construction and Guide for Selection, Installation and Use of Electric Motors and Generators</w:t>
      </w:r>
    </w:p>
    <w:p w14:paraId="76AA49E6" w14:textId="77777777" w:rsidR="00A73E2F" w:rsidRDefault="00A73E2F" w:rsidP="00F0039B">
      <w:pPr>
        <w:pStyle w:val="Pubs"/>
      </w:pPr>
      <w:r>
        <w:t>250-20</w:t>
      </w:r>
      <w:r w:rsidR="00D25CB6">
        <w:t>1</w:t>
      </w:r>
      <w:r w:rsidR="00C059E7">
        <w:t>8</w:t>
      </w:r>
      <w:r>
        <w:tab/>
        <w:t>Enclosures for Electrical Equipment (1000 Volts Maximum)</w:t>
      </w:r>
    </w:p>
    <w:p w14:paraId="7DE1F290" w14:textId="77777777" w:rsidR="00A73E2F" w:rsidRDefault="00A73E2F" w:rsidP="00F0039B">
      <w:pPr>
        <w:pStyle w:val="Level1"/>
        <w:keepNext/>
      </w:pPr>
      <w:r>
        <w:t>National Fire Protection Association (NFPA):</w:t>
      </w:r>
    </w:p>
    <w:p w14:paraId="602381CF" w14:textId="77777777" w:rsidR="00A73E2F" w:rsidRPr="00163CDD" w:rsidRDefault="00A73E2F" w:rsidP="00F0039B">
      <w:pPr>
        <w:pStyle w:val="Pubs"/>
      </w:pPr>
      <w:r w:rsidRPr="00163CDD">
        <w:t>70-</w:t>
      </w:r>
      <w:r w:rsidR="00F44251">
        <w:t>20</w:t>
      </w:r>
      <w:r w:rsidR="00D25CB6">
        <w:t>20</w:t>
      </w:r>
      <w:r w:rsidRPr="00163CDD">
        <w:tab/>
        <w:t>National Electrical Code (NEC)</w:t>
      </w:r>
    </w:p>
    <w:p w14:paraId="4D37DA02" w14:textId="77777777" w:rsidR="00733599" w:rsidRDefault="00733599" w:rsidP="000C7C58">
      <w:pPr>
        <w:pStyle w:val="ArticleB"/>
        <w:outlineLvl w:val="1"/>
      </w:pPr>
      <w:r>
        <w:t xml:space="preserve"> </w:t>
      </w:r>
      <w:r w:rsidRPr="00F0039B">
        <w:t>SUBMITTALS</w:t>
      </w:r>
    </w:p>
    <w:p w14:paraId="72B36992" w14:textId="77777777" w:rsidR="00083A51" w:rsidRDefault="004B2953" w:rsidP="00F0039B">
      <w:pPr>
        <w:pStyle w:val="Level1"/>
      </w:pPr>
      <w:r>
        <w:t>Submittals, including number of required copies, shall be submitted in accordance with Section 01 33 23, SHOP DRAWINGS, PRODUCT DATA, AND SAMPLES</w:t>
      </w:r>
      <w:r w:rsidR="00083A51">
        <w:t>.</w:t>
      </w:r>
    </w:p>
    <w:p w14:paraId="67E606FD" w14:textId="77777777" w:rsidR="00820A6D" w:rsidRDefault="00820A6D" w:rsidP="00F0039B">
      <w:pPr>
        <w:pStyle w:val="Level1"/>
      </w:pPr>
      <w:r>
        <w:t>Information and material submitted under this section shall be marked “SUBMITTED UNDER SECTION 22 05 12, GENERAL MOTOR REQUIREMENTS FOR PLUMBING EQUIPMENT”, with applicable paragraph identification.</w:t>
      </w:r>
    </w:p>
    <w:p w14:paraId="7EA708F9" w14:textId="77777777" w:rsidR="00160BB0" w:rsidRDefault="00160BB0" w:rsidP="00F0039B">
      <w:pPr>
        <w:pStyle w:val="Level1"/>
      </w:pPr>
      <w:r>
        <w:t>Submit motor submittals with drive equipment.</w:t>
      </w:r>
    </w:p>
    <w:p w14:paraId="69103C54" w14:textId="77777777" w:rsidR="00733599" w:rsidRDefault="00733599" w:rsidP="00F0039B">
      <w:pPr>
        <w:pStyle w:val="Level1"/>
        <w:keepNext/>
      </w:pPr>
      <w:r>
        <w:t xml:space="preserve">Shop Drawings: </w:t>
      </w:r>
    </w:p>
    <w:p w14:paraId="2EE756BB" w14:textId="77777777" w:rsidR="00733599" w:rsidRDefault="00160BB0" w:rsidP="00F0039B">
      <w:pPr>
        <w:pStyle w:val="Level2"/>
      </w:pPr>
      <w:r w:rsidRPr="00F37766">
        <w:t>Provide documentation to demonstrate compliance with contract documents.</w:t>
      </w:r>
    </w:p>
    <w:p w14:paraId="7BF71334" w14:textId="77777777" w:rsidR="0021675E" w:rsidRDefault="0021675E" w:rsidP="00F0039B">
      <w:pPr>
        <w:pStyle w:val="Level2"/>
      </w:pPr>
      <w:r>
        <w:t xml:space="preserve">Motor </w:t>
      </w:r>
      <w:r w:rsidR="00813CFC">
        <w:t>n</w:t>
      </w:r>
      <w:r>
        <w:t>ameplate informati</w:t>
      </w:r>
      <w:r w:rsidR="00813CFC">
        <w:t>on shall be submitted including</w:t>
      </w:r>
      <w:r w:rsidR="00733599">
        <w:t xml:space="preserve"> electrical ratings, </w:t>
      </w:r>
      <w:r w:rsidR="00160BB0" w:rsidRPr="00F37766">
        <w:t>efficiency, bearing data,</w:t>
      </w:r>
      <w:r w:rsidR="00160BB0">
        <w:t xml:space="preserve"> power factor, frame size, </w:t>
      </w:r>
      <w:r w:rsidR="00733599">
        <w:t xml:space="preserve">dimensions, mounting details, materials, horsepower, </w:t>
      </w:r>
      <w:r w:rsidR="00160BB0">
        <w:t xml:space="preserve">voltage, phase, speed (RPM), </w:t>
      </w:r>
      <w:r w:rsidR="00733599" w:rsidRPr="00163CDD">
        <w:t>e</w:t>
      </w:r>
      <w:r w:rsidR="00733599">
        <w:t>nclosure, starting characteristics, torque characteristics, code letter, full load and locked rotor current, service factor, and lubrication method.</w:t>
      </w:r>
    </w:p>
    <w:p w14:paraId="527033BF" w14:textId="512228E6" w:rsidR="00DB0432" w:rsidRDefault="0021675E" w:rsidP="00976730">
      <w:pPr>
        <w:pStyle w:val="Level2"/>
      </w:pPr>
      <w:r>
        <w:t>Motor parameters required for the determination of the Reed Critical Frequency of vertical hollow shaft motors shall be submitted.</w:t>
      </w:r>
    </w:p>
    <w:p w14:paraId="357E1236" w14:textId="77777777" w:rsidR="00381C47" w:rsidRDefault="00381C47" w:rsidP="00F0039B">
      <w:pPr>
        <w:pStyle w:val="Level1"/>
      </w:pPr>
      <w:r w:rsidRPr="00F37766">
        <w:t xml:space="preserve">Manufacturer's Literature and Data </w:t>
      </w:r>
      <w:proofErr w:type="gramStart"/>
      <w:r w:rsidRPr="00F37766">
        <w:t>including:</w:t>
      </w:r>
      <w:proofErr w:type="gramEnd"/>
      <w:r w:rsidRPr="00F37766">
        <w:t xml:space="preserve"> Full item description and optional features and accessories. Include dimensions, weights, materials, applications, standard compliance, model numbers, size, and capacity.</w:t>
      </w:r>
    </w:p>
    <w:p w14:paraId="408D63B4" w14:textId="77777777" w:rsidR="003E3F7D" w:rsidRPr="004448EE" w:rsidRDefault="003E3F7D" w:rsidP="00F0039B">
      <w:pPr>
        <w:pStyle w:val="Level1"/>
      </w:pPr>
      <w:r w:rsidRPr="004448EE">
        <w:t>Complete operating and maintenance manuals including wiring diagrams, technical data sheets</w:t>
      </w:r>
      <w:r w:rsidR="008C39ED">
        <w:t>,</w:t>
      </w:r>
      <w:r w:rsidRPr="004448EE">
        <w:t xml:space="preserve"> information for ordering replaceable parts</w:t>
      </w:r>
      <w:r w:rsidR="00F9489C">
        <w:t xml:space="preserve"> and troubleshooting guide</w:t>
      </w:r>
      <w:r w:rsidRPr="004448EE">
        <w:t>:</w:t>
      </w:r>
    </w:p>
    <w:p w14:paraId="0B36D22D" w14:textId="77777777" w:rsidR="003E3F7D" w:rsidRPr="004448EE" w:rsidRDefault="003E3F7D" w:rsidP="00F0039B">
      <w:pPr>
        <w:pStyle w:val="Level2"/>
      </w:pPr>
      <w:r w:rsidRPr="004448EE">
        <w:lastRenderedPageBreak/>
        <w:t>Include complete list indicating all components of the systems.</w:t>
      </w:r>
    </w:p>
    <w:p w14:paraId="5129BD65" w14:textId="77777777" w:rsidR="003E3F7D" w:rsidRPr="004448EE" w:rsidRDefault="003E3F7D" w:rsidP="00F0039B">
      <w:pPr>
        <w:pStyle w:val="Level2"/>
      </w:pPr>
      <w:r w:rsidRPr="004448EE">
        <w:t>Include complete diagrams of the internal wiring for each item of equipment.</w:t>
      </w:r>
    </w:p>
    <w:p w14:paraId="4953BC9C" w14:textId="39474178" w:rsidR="00733599" w:rsidRDefault="00307C3E" w:rsidP="00F0039B">
      <w:pPr>
        <w:pStyle w:val="Level2"/>
      </w:pPr>
      <w:r>
        <w:t>D</w:t>
      </w:r>
      <w:r w:rsidR="003E3F7D" w:rsidRPr="004448EE">
        <w:t xml:space="preserve">iagrams shall have their terminals identified to facilitate installation, operation and maintenance. </w:t>
      </w:r>
    </w:p>
    <w:p w14:paraId="2C777C3F" w14:textId="77777777" w:rsidR="00733599" w:rsidRDefault="00733599" w:rsidP="00F0039B">
      <w:pPr>
        <w:pStyle w:val="Level1"/>
      </w:pPr>
      <w:r>
        <w:t xml:space="preserve">Certification: Two weeks prior to final inspection, unless otherwise noted, the following certification </w:t>
      </w:r>
      <w:r w:rsidR="00E832AF">
        <w:t xml:space="preserve">shall be submitted </w:t>
      </w:r>
      <w:r>
        <w:t xml:space="preserve">to the </w:t>
      </w:r>
      <w:r w:rsidR="008E7C24">
        <w:t>Contracting Officer’s Representative (COR).</w:t>
      </w:r>
    </w:p>
    <w:p w14:paraId="7EE652FA" w14:textId="77777777" w:rsidR="00733599" w:rsidRDefault="00733599" w:rsidP="00924E35">
      <w:pPr>
        <w:pStyle w:val="Level2"/>
      </w:pPr>
      <w:r>
        <w:t>Certification</w:t>
      </w:r>
      <w:r w:rsidR="00E832AF">
        <w:t xml:space="preserve"> shall be submitted stating that</w:t>
      </w:r>
      <w:r w:rsidR="008E08B6">
        <w:t xml:space="preserve"> </w:t>
      </w:r>
      <w:r>
        <w:t>the motors have been properly applied, installed, ad</w:t>
      </w:r>
      <w:r w:rsidR="00054ACF">
        <w:t>justed, lubricated, and tested.</w:t>
      </w:r>
    </w:p>
    <w:p w14:paraId="52D49318" w14:textId="2687D80C" w:rsidR="00C529AF" w:rsidRDefault="00C529AF" w:rsidP="000C7C58">
      <w:pPr>
        <w:pStyle w:val="ArticleB"/>
        <w:outlineLvl w:val="1"/>
      </w:pPr>
      <w:r>
        <w:t xml:space="preserve">QUALITY </w:t>
      </w:r>
      <w:r w:rsidRPr="00F0039B">
        <w:t>ASSURANCE</w:t>
      </w:r>
    </w:p>
    <w:p w14:paraId="401BE21A" w14:textId="77777777" w:rsidR="00C529AF" w:rsidRDefault="00C529AF" w:rsidP="00AB23A0">
      <w:pPr>
        <w:pStyle w:val="Level1"/>
      </w:pPr>
      <w:r>
        <w:t xml:space="preserve">Bio-Based Materials: For products designated by the USDA’s </w:t>
      </w:r>
      <w:r w:rsidR="004F6575">
        <w:t>bio</w:t>
      </w:r>
      <w:r w:rsidR="004F6575">
        <w:noBreakHyphen/>
        <w:t xml:space="preserve">based </w:t>
      </w:r>
      <w:r>
        <w:t>Bio-Preferred Program, provide products that meet or exceed USDA recommendations for bio-based content, so long as products meet all performance requirements in this specifications section. For more information regarding the product categories covered by the Bio</w:t>
      </w:r>
      <w:r w:rsidR="004F6575">
        <w:noBreakHyphen/>
      </w:r>
      <w:r>
        <w:t xml:space="preserve">Preferred Program, visit </w:t>
      </w:r>
      <w:hyperlink r:id="rId8" w:tooltip="Bio-Preferred Program" w:history="1">
        <w:r w:rsidRPr="00634C5D">
          <w:rPr>
            <w:rStyle w:val="Hyperlink"/>
          </w:rPr>
          <w:t>http://www.biopreferred.gov</w:t>
        </w:r>
      </w:hyperlink>
      <w:r>
        <w:t>.</w:t>
      </w:r>
    </w:p>
    <w:p w14:paraId="08BDC5E2" w14:textId="77777777" w:rsidR="007A52EE" w:rsidRDefault="007A52EE" w:rsidP="00AB23A0">
      <w:pPr>
        <w:pStyle w:val="Level1"/>
      </w:pPr>
      <w:r w:rsidRPr="008C0256">
        <w:t>Refer to Section 01 81 13, SUSTAINABLE CONSTRUCTION REQUIREMENTS for additional sustainable design requirements.</w:t>
      </w:r>
    </w:p>
    <w:p w14:paraId="735D18AF" w14:textId="77777777" w:rsidR="00F00DAB" w:rsidRDefault="0075059B" w:rsidP="0075059B">
      <w:pPr>
        <w:pStyle w:val="ArticleB"/>
        <w:outlineLvl w:val="1"/>
      </w:pPr>
      <w:r>
        <w:t xml:space="preserve"> </w:t>
      </w:r>
      <w:r w:rsidR="00F00DAB" w:rsidRPr="00426A00">
        <w:t>AS-BUILT DOCUMENTATION</w:t>
      </w:r>
    </w:p>
    <w:p w14:paraId="5588EA82" w14:textId="77777777" w:rsidR="00F00DAB" w:rsidRDefault="00F00DAB" w:rsidP="00F00DAB">
      <w:pPr>
        <w:pStyle w:val="Level1"/>
      </w:pPr>
      <w:r w:rsidRPr="00D549FD">
        <w:t>Comply with requirements in Paragraph</w:t>
      </w:r>
      <w:r>
        <w:t xml:space="preserve"> “AS-BUILT DOCUMENTATION” of Section 22 05 11, COMMON WORK RESULTS FOR PLUMBING.</w:t>
      </w:r>
    </w:p>
    <w:p w14:paraId="00995DAA" w14:textId="77777777" w:rsidR="00733599" w:rsidRDefault="00733599" w:rsidP="00684CAE">
      <w:pPr>
        <w:pStyle w:val="PART"/>
      </w:pPr>
      <w:r w:rsidRPr="00F0039B">
        <w:t>PRODUCTS</w:t>
      </w:r>
    </w:p>
    <w:p w14:paraId="3664DC9A" w14:textId="77777777" w:rsidR="00206853" w:rsidRDefault="00206853" w:rsidP="000C7C58">
      <w:pPr>
        <w:pStyle w:val="SpecNote"/>
        <w:outlineLvl w:val="9"/>
      </w:pPr>
    </w:p>
    <w:p w14:paraId="566FD447" w14:textId="77777777" w:rsidR="00733599" w:rsidRPr="0084331C" w:rsidRDefault="00733599" w:rsidP="000C7C58">
      <w:pPr>
        <w:pStyle w:val="ArticleB"/>
        <w:outlineLvl w:val="1"/>
      </w:pPr>
      <w:r>
        <w:t xml:space="preserve"> </w:t>
      </w:r>
      <w:r w:rsidRPr="00F0039B">
        <w:t>MOTORS</w:t>
      </w:r>
    </w:p>
    <w:p w14:paraId="1B2F7F29" w14:textId="77777777" w:rsidR="00733599" w:rsidRDefault="00881B9D" w:rsidP="00F0039B">
      <w:pPr>
        <w:pStyle w:val="Level1"/>
      </w:pPr>
      <w:r>
        <w:t>All material and equipment furnished and installation methods shall conform to the requirements of Section 26 29 11, MOTOR CONTROLLERS; and Section 26 05 19, LOW-VOLTAGE ELECTRICAL POWER CONDUCTORS AND CABLES. Provide all electrical wiring, conduit, and devices necessary for the proper connection, protection and operation of the systems. Provide premium efficiency type motors. Unless otherwise specified for a particular application, use electric motors with the following requirements.</w:t>
      </w:r>
      <w:r w:rsidR="00733599">
        <w:t xml:space="preserve"> </w:t>
      </w:r>
    </w:p>
    <w:p w14:paraId="082E19CB" w14:textId="77777777" w:rsidR="00E2489C" w:rsidRDefault="00881B9D" w:rsidP="00F0039B">
      <w:pPr>
        <w:pStyle w:val="Level1"/>
      </w:pPr>
      <w:r>
        <w:t>For alternating current, fractional and integral horsepower motors, NEMA MG 1 and NEMA MG 2 shall apply.</w:t>
      </w:r>
    </w:p>
    <w:p w14:paraId="6BA048AD" w14:textId="77777777" w:rsidR="00426A00" w:rsidRDefault="00881B9D" w:rsidP="00034934">
      <w:pPr>
        <w:pStyle w:val="Level1"/>
      </w:pPr>
      <w:r>
        <w:lastRenderedPageBreak/>
        <w:t>For severe duty totally enclosed motors, IEEE 841 shall apply.</w:t>
      </w:r>
      <w:r w:rsidRPr="00881B9D">
        <w:t xml:space="preserve"> </w:t>
      </w:r>
      <w:r>
        <w:t>For severe duty totally enclosed motors, IEEE 841 shall apply.</w:t>
      </w:r>
    </w:p>
    <w:p w14:paraId="7F10FD12" w14:textId="77777777" w:rsidR="00426A00" w:rsidRDefault="00FB22FE" w:rsidP="00034934">
      <w:pPr>
        <w:pStyle w:val="Level1"/>
        <w:tabs>
          <w:tab w:val="left" w:pos="1590"/>
        </w:tabs>
      </w:pPr>
      <w:r>
        <w:t>Single</w:t>
      </w:r>
      <w:r>
        <w:noBreakHyphen/>
        <w:t>phase Motors: Motors for centrifugal fans and pumps may be split phase or permanent split capacitor (PSC) type. Provide capacitor-start type for hard starting applications.</w:t>
      </w:r>
    </w:p>
    <w:p w14:paraId="49C98EDA" w14:textId="77777777" w:rsidR="00FB22FE" w:rsidRDefault="00FB22FE" w:rsidP="00034934">
      <w:pPr>
        <w:pStyle w:val="Level1"/>
        <w:tabs>
          <w:tab w:val="left" w:pos="1590"/>
        </w:tabs>
      </w:pPr>
      <w:r>
        <w:t>Poly-phase Motors: NEMA Design B, Squirrel cage, induction type.</w:t>
      </w:r>
    </w:p>
    <w:p w14:paraId="547A3003" w14:textId="77777777" w:rsidR="00FB22FE" w:rsidRDefault="00FB22FE" w:rsidP="00684CAE">
      <w:pPr>
        <w:pStyle w:val="Level2"/>
      </w:pPr>
      <w:r>
        <w:t>Two Speed Motors: Each two-speed motor shall have two separate windings. Provide a time- delay (20 seconds minimum) relay for switching from high to low speed.</w:t>
      </w:r>
    </w:p>
    <w:p w14:paraId="6E90D5BA" w14:textId="77777777" w:rsidR="00733599" w:rsidRDefault="00733599" w:rsidP="00F0039B">
      <w:pPr>
        <w:pStyle w:val="Level1"/>
        <w:keepNext/>
      </w:pPr>
      <w:r>
        <w:t>Volta</w:t>
      </w:r>
      <w:r w:rsidR="00110B17">
        <w:t>ge ratings shall be as follows:</w:t>
      </w:r>
    </w:p>
    <w:p w14:paraId="45643D53" w14:textId="77777777" w:rsidR="00733599" w:rsidRDefault="00110B17" w:rsidP="00F0039B">
      <w:pPr>
        <w:pStyle w:val="Level2"/>
        <w:keepNext/>
      </w:pPr>
      <w:r>
        <w:t>Single phase:</w:t>
      </w:r>
    </w:p>
    <w:p w14:paraId="319183A0" w14:textId="77777777" w:rsidR="00733599" w:rsidRDefault="00733599" w:rsidP="00F0039B">
      <w:pPr>
        <w:pStyle w:val="Level3"/>
      </w:pPr>
      <w:r>
        <w:t xml:space="preserve">Motors connected </w:t>
      </w:r>
      <w:r w:rsidR="00110B17">
        <w:t>to 120-volt systems: 115 volts.</w:t>
      </w:r>
    </w:p>
    <w:p w14:paraId="36736F3C" w14:textId="77777777" w:rsidR="00733599" w:rsidRDefault="00733599" w:rsidP="00F0039B">
      <w:pPr>
        <w:pStyle w:val="Level3"/>
      </w:pPr>
      <w:r>
        <w:t xml:space="preserve">Motors connected </w:t>
      </w:r>
      <w:r w:rsidR="00110B17">
        <w:t>to 208-volt systems: 200 volts.</w:t>
      </w:r>
    </w:p>
    <w:p w14:paraId="057F3009" w14:textId="77777777" w:rsidR="00733599" w:rsidRDefault="00733599" w:rsidP="00F0039B">
      <w:pPr>
        <w:pStyle w:val="Level3"/>
      </w:pPr>
      <w:r>
        <w:t>Motors connected to 240</w:t>
      </w:r>
      <w:r w:rsidR="001E5169">
        <w:t>-</w:t>
      </w:r>
      <w:r>
        <w:t>volt or 480</w:t>
      </w:r>
      <w:r w:rsidR="001E5169">
        <w:t>-</w:t>
      </w:r>
      <w:r>
        <w:t xml:space="preserve">volt systems: </w:t>
      </w:r>
      <w:r w:rsidR="00110B17">
        <w:t>230/460 volts, dual connection.</w:t>
      </w:r>
    </w:p>
    <w:p w14:paraId="7B627792" w14:textId="77777777" w:rsidR="00733599" w:rsidRDefault="00110B17" w:rsidP="00F0039B">
      <w:pPr>
        <w:pStyle w:val="Level2"/>
        <w:keepNext/>
      </w:pPr>
      <w:r>
        <w:t>Three phase:</w:t>
      </w:r>
    </w:p>
    <w:p w14:paraId="0B9225FC" w14:textId="77777777" w:rsidR="00733599" w:rsidRDefault="00733599" w:rsidP="00F0039B">
      <w:pPr>
        <w:pStyle w:val="Level3"/>
      </w:pPr>
      <w:r>
        <w:t xml:space="preserve">Motors connected </w:t>
      </w:r>
      <w:r w:rsidR="00110B17">
        <w:t>to 208-volt systems: 200 volts.</w:t>
      </w:r>
    </w:p>
    <w:p w14:paraId="00C7F776" w14:textId="77777777" w:rsidR="00733599" w:rsidRDefault="00733599" w:rsidP="00F0039B">
      <w:pPr>
        <w:pStyle w:val="Level3"/>
      </w:pPr>
      <w:r>
        <w:t>Motors, less than 74.6 kW (100 HP), connected to 240</w:t>
      </w:r>
      <w:r w:rsidR="001E5169">
        <w:t>-</w:t>
      </w:r>
      <w:r>
        <w:t>volt or 480</w:t>
      </w:r>
      <w:r w:rsidR="001E5169">
        <w:t>-</w:t>
      </w:r>
      <w:r>
        <w:t xml:space="preserve">volt systems: </w:t>
      </w:r>
      <w:r w:rsidR="00110B17">
        <w:t>230/460 volts, dual connection.</w:t>
      </w:r>
    </w:p>
    <w:p w14:paraId="126D2537" w14:textId="77777777" w:rsidR="00733599" w:rsidRDefault="00733599" w:rsidP="00F0039B">
      <w:pPr>
        <w:pStyle w:val="Level3"/>
      </w:pPr>
      <w:r>
        <w:t xml:space="preserve">Motors, 74.6 kW (100 HP) or </w:t>
      </w:r>
      <w:r w:rsidR="002C68CA">
        <w:t>greater</w:t>
      </w:r>
      <w:r>
        <w:t xml:space="preserve">, connected </w:t>
      </w:r>
      <w:r w:rsidR="00110B17">
        <w:t>to 240-volt systems: 230 volts.</w:t>
      </w:r>
    </w:p>
    <w:p w14:paraId="00395D11" w14:textId="77777777" w:rsidR="00733599" w:rsidRDefault="00733599" w:rsidP="00F0039B">
      <w:pPr>
        <w:pStyle w:val="Level3"/>
      </w:pPr>
      <w:r>
        <w:t xml:space="preserve">Motors, 74.6 kW (100 HP) or </w:t>
      </w:r>
      <w:r w:rsidR="002C68CA">
        <w:t>greater</w:t>
      </w:r>
      <w:r>
        <w:t xml:space="preserve">, connected </w:t>
      </w:r>
      <w:r w:rsidR="00110B17">
        <w:t>to 480-volt systems: 460 volts.</w:t>
      </w:r>
    </w:p>
    <w:p w14:paraId="33B408FD" w14:textId="77777777" w:rsidR="00733599" w:rsidRDefault="00733599" w:rsidP="00F0039B">
      <w:pPr>
        <w:pStyle w:val="Level3"/>
      </w:pPr>
      <w:r>
        <w:t>Motors connected to high voltage systems</w:t>
      </w:r>
      <w:r w:rsidR="00792030">
        <w:t xml:space="preserve"> (Over 600V)</w:t>
      </w:r>
      <w:r>
        <w:t xml:space="preserve">: Shall conform to NEMA </w:t>
      </w:r>
      <w:r w:rsidR="00F049CF">
        <w:t xml:space="preserve">MG 1 </w:t>
      </w:r>
      <w:r>
        <w:t>for connection to the nominal system</w:t>
      </w:r>
      <w:r w:rsidR="00110B17">
        <w:t xml:space="preserve"> voltage shown </w:t>
      </w:r>
      <w:r w:rsidR="00A65E7C">
        <w:t>i</w:t>
      </w:r>
      <w:r w:rsidR="00110B17">
        <w:t>n the drawings.</w:t>
      </w:r>
    </w:p>
    <w:p w14:paraId="1CC9AFC3" w14:textId="77777777" w:rsidR="00733599" w:rsidRDefault="00733599" w:rsidP="00F0039B">
      <w:pPr>
        <w:pStyle w:val="Level1"/>
        <w:keepNext/>
      </w:pPr>
      <w:r>
        <w:t>Number</w:t>
      </w:r>
      <w:r w:rsidR="00110B17">
        <w:t xml:space="preserve"> of phases shall be as follows:</w:t>
      </w:r>
    </w:p>
    <w:p w14:paraId="00688DE5" w14:textId="77777777" w:rsidR="00733599" w:rsidRDefault="00733599" w:rsidP="00F0039B">
      <w:pPr>
        <w:pStyle w:val="Level2"/>
      </w:pPr>
      <w:r>
        <w:t>Motors, less tha</w:t>
      </w:r>
      <w:r w:rsidR="00110B17">
        <w:t>n 373 W (1/2 HP): Single phase.</w:t>
      </w:r>
    </w:p>
    <w:p w14:paraId="46182EF2" w14:textId="77777777" w:rsidR="00733599" w:rsidRDefault="00733599" w:rsidP="00F0039B">
      <w:pPr>
        <w:pStyle w:val="Level2"/>
      </w:pPr>
      <w:r>
        <w:t xml:space="preserve">Motors, 373 </w:t>
      </w:r>
      <w:r w:rsidR="00110B17">
        <w:t xml:space="preserve">W (1/2 HP) and </w:t>
      </w:r>
      <w:r w:rsidR="002C68CA">
        <w:t>greater</w:t>
      </w:r>
      <w:r w:rsidR="00110B17">
        <w:t>: 3 phase.</w:t>
      </w:r>
    </w:p>
    <w:p w14:paraId="28CDC435" w14:textId="77777777" w:rsidR="00733599" w:rsidRDefault="00110B17" w:rsidP="00F0039B">
      <w:pPr>
        <w:pStyle w:val="Level2"/>
        <w:keepNext/>
      </w:pPr>
      <w:r>
        <w:t>Exceptions:</w:t>
      </w:r>
    </w:p>
    <w:p w14:paraId="78ECFDF7" w14:textId="77777777" w:rsidR="00733599" w:rsidRDefault="00110B17" w:rsidP="00F0039B">
      <w:pPr>
        <w:pStyle w:val="Level3"/>
      </w:pPr>
      <w:r>
        <w:t>Hermetically sealed motors.</w:t>
      </w:r>
    </w:p>
    <w:p w14:paraId="36D7EF55" w14:textId="77777777" w:rsidR="00733599" w:rsidRDefault="00733599" w:rsidP="00F0039B">
      <w:pPr>
        <w:pStyle w:val="Level3"/>
      </w:pPr>
      <w:r>
        <w:t>Motors for equipment assemblies, less than 746 W (</w:t>
      </w:r>
      <w:r w:rsidR="008E08B6">
        <w:t>1</w:t>
      </w:r>
      <w:r>
        <w:t xml:space="preserve"> HP), may be single phase provided the manufacturer of the proposed assemblies cannot supply the asse</w:t>
      </w:r>
      <w:r w:rsidR="00110B17">
        <w:t>mblies with three phase motors.</w:t>
      </w:r>
    </w:p>
    <w:p w14:paraId="15055A6F" w14:textId="77777777" w:rsidR="00733599" w:rsidRDefault="00733599" w:rsidP="00F0039B">
      <w:pPr>
        <w:pStyle w:val="Level1"/>
      </w:pPr>
      <w:r>
        <w:t xml:space="preserve">Horsepower ratings shall be adequate for operating the connected loads continuously in the prevailing ambient temperatures in </w:t>
      </w:r>
      <w:r>
        <w:lastRenderedPageBreak/>
        <w:t xml:space="preserve">areas where the motors are installed, without exceeding the NEMA standard temperature </w:t>
      </w:r>
      <w:r w:rsidR="00110B17">
        <w:t>rises for the motor insulation.</w:t>
      </w:r>
    </w:p>
    <w:p w14:paraId="096B23E7" w14:textId="77777777" w:rsidR="00733599" w:rsidRDefault="00733599" w:rsidP="00F0039B">
      <w:pPr>
        <w:pStyle w:val="Level1"/>
      </w:pPr>
      <w:r>
        <w:t>Motor designs, as indicated by the NEMA code letters, shall be coordinated with the connected loads to assure adequate starting</w:t>
      </w:r>
      <w:r w:rsidR="008E7C24">
        <w:t>, acceleration</w:t>
      </w:r>
      <w:r>
        <w:t xml:space="preserve"> and running torque</w:t>
      </w:r>
      <w:r w:rsidR="008E7C24">
        <w:t xml:space="preserve"> without exceeding nameplate ratings or considering service factor</w:t>
      </w:r>
      <w:r w:rsidR="00110B17">
        <w:t>.</w:t>
      </w:r>
    </w:p>
    <w:p w14:paraId="6E4D04A5" w14:textId="77777777" w:rsidR="00733599" w:rsidRDefault="00110B17" w:rsidP="00F0039B">
      <w:pPr>
        <w:pStyle w:val="Level1"/>
        <w:keepNext/>
      </w:pPr>
      <w:r>
        <w:t>Motor Enclosures:</w:t>
      </w:r>
    </w:p>
    <w:p w14:paraId="1BB822D5" w14:textId="77777777" w:rsidR="00733599" w:rsidRDefault="00733599" w:rsidP="00F0039B">
      <w:pPr>
        <w:pStyle w:val="Level2"/>
      </w:pPr>
      <w:r>
        <w:t xml:space="preserve">Shall be the NEMA types </w:t>
      </w:r>
      <w:r w:rsidR="00792030">
        <w:t>as specified and/or shown in the Contract Documents</w:t>
      </w:r>
      <w:r w:rsidR="00110B17">
        <w:t>.</w:t>
      </w:r>
    </w:p>
    <w:p w14:paraId="021D06A5" w14:textId="77777777" w:rsidR="00792030" w:rsidRDefault="00733599" w:rsidP="00426A00">
      <w:pPr>
        <w:pStyle w:val="Level2"/>
        <w:tabs>
          <w:tab w:val="left" w:pos="720"/>
        </w:tabs>
      </w:pPr>
      <w:r>
        <w:t xml:space="preserve">Where the types of motor enclosures are not shown </w:t>
      </w:r>
      <w:r w:rsidR="00A65E7C">
        <w:t>i</w:t>
      </w:r>
      <w:r>
        <w:t>n the drawings, they shall be the NEMA types</w:t>
      </w:r>
      <w:r w:rsidR="00661851">
        <w:t xml:space="preserve"> per NEMA 250</w:t>
      </w:r>
      <w:r>
        <w:t xml:space="preserve">, which are most suitable for the environmental conditions where </w:t>
      </w:r>
      <w:r w:rsidR="00110B17">
        <w:t>the motors are being installed.</w:t>
      </w:r>
      <w:r w:rsidR="00792030">
        <w:t xml:space="preserve"> Enclosure requirements for certain conditions are as follows:</w:t>
      </w:r>
    </w:p>
    <w:p w14:paraId="2E94A370" w14:textId="77777777" w:rsidR="00792030" w:rsidRDefault="00792030" w:rsidP="00792030">
      <w:pPr>
        <w:pStyle w:val="Level3"/>
        <w:numPr>
          <w:ilvl w:val="4"/>
          <w:numId w:val="2"/>
        </w:numPr>
        <w:tabs>
          <w:tab w:val="left" w:pos="1080"/>
        </w:tabs>
      </w:pPr>
      <w:r>
        <w:t>Motors located outdoors, indoors in wet or high humidity locations, or in unfiltered airstreams shall be totally enclosed type.</w:t>
      </w:r>
    </w:p>
    <w:p w14:paraId="174EBBB6" w14:textId="77777777" w:rsidR="00792030" w:rsidRDefault="00792030" w:rsidP="00792030">
      <w:pPr>
        <w:pStyle w:val="Level3"/>
        <w:numPr>
          <w:ilvl w:val="4"/>
          <w:numId w:val="2"/>
        </w:numPr>
        <w:tabs>
          <w:tab w:val="left" w:pos="1080"/>
        </w:tabs>
      </w:pPr>
      <w:r>
        <w:t>Where motors are located in an NEC 511 classified area, provide TEFC explosion proof motor enclosures.</w:t>
      </w:r>
    </w:p>
    <w:p w14:paraId="4283EC31" w14:textId="77777777" w:rsidR="00733599" w:rsidRDefault="00792030" w:rsidP="00684CAE">
      <w:pPr>
        <w:pStyle w:val="Level3"/>
      </w:pPr>
      <w:r>
        <w:t>Where motors are located in a corrosive environment, provide TEFC enclosures with corrosion resistant finish.</w:t>
      </w:r>
    </w:p>
    <w:p w14:paraId="5A08DAAF" w14:textId="77777777" w:rsidR="00E832AF" w:rsidRDefault="00733599" w:rsidP="00F0039B">
      <w:pPr>
        <w:pStyle w:val="Level2"/>
      </w:pPr>
      <w:r>
        <w:t>Enclosures shall be primed and finish coated at the factory with manufacturer's prime coat and standard finish.</w:t>
      </w:r>
    </w:p>
    <w:p w14:paraId="20BA3EF9" w14:textId="77777777" w:rsidR="00E159A5" w:rsidRDefault="00E159A5" w:rsidP="00F0039B">
      <w:pPr>
        <w:pStyle w:val="Level1"/>
        <w:keepNext/>
      </w:pPr>
      <w:r>
        <w:t>Electrical Design Requirements</w:t>
      </w:r>
      <w:r w:rsidR="008E7C24">
        <w:t>:</w:t>
      </w:r>
    </w:p>
    <w:p w14:paraId="240E904E" w14:textId="77777777" w:rsidR="00E159A5" w:rsidRDefault="00E159A5" w:rsidP="00F0039B">
      <w:pPr>
        <w:pStyle w:val="Level2"/>
      </w:pPr>
      <w:r>
        <w:t>Motors shall be continuous duty.</w:t>
      </w:r>
    </w:p>
    <w:p w14:paraId="5DC2BC80" w14:textId="77777777" w:rsidR="00E159A5" w:rsidRDefault="00E159A5" w:rsidP="00F0039B">
      <w:pPr>
        <w:pStyle w:val="Level2"/>
      </w:pPr>
      <w:r>
        <w:t xml:space="preserve">The insulation system shall be </w:t>
      </w:r>
      <w:r w:rsidR="00F24A5C">
        <w:t xml:space="preserve">rated minimum of </w:t>
      </w:r>
      <w:r w:rsidR="008E7C24">
        <w:t xml:space="preserve">Class </w:t>
      </w:r>
      <w:r w:rsidR="00F24A5C">
        <w:t>B, 130</w:t>
      </w:r>
      <w:r w:rsidR="008E08B6">
        <w:t xml:space="preserve"> </w:t>
      </w:r>
      <w:r w:rsidR="001E5169">
        <w:t xml:space="preserve">degrees </w:t>
      </w:r>
      <w:r w:rsidR="00F24A5C">
        <w:t>C (266</w:t>
      </w:r>
      <w:r w:rsidR="008E08B6">
        <w:t xml:space="preserve"> </w:t>
      </w:r>
      <w:r w:rsidR="001E5169">
        <w:t xml:space="preserve">degrees </w:t>
      </w:r>
      <w:r w:rsidR="00F24A5C">
        <w:t>F).</w:t>
      </w:r>
    </w:p>
    <w:p w14:paraId="12C6753C" w14:textId="77777777" w:rsidR="00F24A5C" w:rsidRDefault="00F24A5C" w:rsidP="00F0039B">
      <w:pPr>
        <w:pStyle w:val="Level2"/>
      </w:pPr>
      <w:r>
        <w:t xml:space="preserve">The maximum temperature rise by resistance at rated power shall not exceed </w:t>
      </w:r>
      <w:r w:rsidR="008E08B6">
        <w:t>C</w:t>
      </w:r>
      <w:r>
        <w:t>lass B limits, 80</w:t>
      </w:r>
      <w:r w:rsidR="008E08B6">
        <w:t xml:space="preserve"> </w:t>
      </w:r>
      <w:r w:rsidR="001E5169">
        <w:t xml:space="preserve">degrees </w:t>
      </w:r>
      <w:r>
        <w:t>C (</w:t>
      </w:r>
      <w:r w:rsidR="000F4F02">
        <w:t xml:space="preserve">144 </w:t>
      </w:r>
      <w:r w:rsidR="001E5169">
        <w:t xml:space="preserve">degrees </w:t>
      </w:r>
      <w:r>
        <w:t>F).</w:t>
      </w:r>
    </w:p>
    <w:p w14:paraId="628C4680" w14:textId="77777777" w:rsidR="00F24A5C" w:rsidRDefault="00F24A5C" w:rsidP="00F0039B">
      <w:pPr>
        <w:pStyle w:val="Level2"/>
      </w:pPr>
      <w:r>
        <w:t>The speed/torque and speed/current characteristics shall comply with NEMA Design A or B, as specified.</w:t>
      </w:r>
    </w:p>
    <w:p w14:paraId="3A79962F" w14:textId="77777777" w:rsidR="008E08B6" w:rsidRDefault="00F24A5C" w:rsidP="00F0039B">
      <w:pPr>
        <w:pStyle w:val="Level2"/>
      </w:pPr>
      <w:r>
        <w:t>Motors shall be suitable for full voltage starting, unless otherwise noted.</w:t>
      </w:r>
      <w:r w:rsidR="008E7C24">
        <w:t xml:space="preserve"> Coordinate motor features with applicable motor controllers.</w:t>
      </w:r>
    </w:p>
    <w:p w14:paraId="65836250" w14:textId="77777777" w:rsidR="00F24A5C" w:rsidRDefault="00F24A5C" w:rsidP="00F0039B">
      <w:pPr>
        <w:pStyle w:val="Level2"/>
      </w:pPr>
      <w:r>
        <w:t xml:space="preserve">Motors for variable frequency drive applications shall adhere to NEMA MG 1, Part 30, Application </w:t>
      </w:r>
      <w:r w:rsidR="008E7C24">
        <w:t xml:space="preserve">Considerations </w:t>
      </w:r>
      <w:r>
        <w:t xml:space="preserve">for Constant Speed Motors Used on a Sinusoidal Bus with Harmonic Content and General Purpose Motors Used with Adjustable </w:t>
      </w:r>
      <w:r w:rsidR="008E7C24">
        <w:t xml:space="preserve">Voltage </w:t>
      </w:r>
      <w:r>
        <w:t xml:space="preserve">or </w:t>
      </w:r>
      <w:r>
        <w:lastRenderedPageBreak/>
        <w:t xml:space="preserve">Adjustable </w:t>
      </w:r>
      <w:r w:rsidR="008E7C24">
        <w:t>Frequency Controls</w:t>
      </w:r>
      <w:r>
        <w:t xml:space="preserve">, or both, or </w:t>
      </w:r>
      <w:r w:rsidR="003E3F7D">
        <w:t xml:space="preserve">NEMA MG 1, </w:t>
      </w:r>
      <w:r>
        <w:t>Part 31, Definite Purpose Inverter Fed Polyphase Motors.</w:t>
      </w:r>
    </w:p>
    <w:p w14:paraId="7C5F7DB6" w14:textId="77777777" w:rsidR="00F24A5C" w:rsidRDefault="00F24A5C" w:rsidP="00F0039B">
      <w:pPr>
        <w:pStyle w:val="Level1"/>
        <w:keepNext/>
      </w:pPr>
      <w:r>
        <w:t>Mechanical Design Requirements</w:t>
      </w:r>
      <w:r w:rsidR="008E7C24">
        <w:t>:</w:t>
      </w:r>
    </w:p>
    <w:p w14:paraId="7666A979" w14:textId="77777777" w:rsidR="00F24A5C" w:rsidRDefault="00F24A5C" w:rsidP="00F0039B">
      <w:pPr>
        <w:pStyle w:val="Level2"/>
      </w:pPr>
      <w:r>
        <w:t xml:space="preserve">Bearings shall be rated for a minimum </w:t>
      </w:r>
      <w:r w:rsidR="00F049CF">
        <w:t xml:space="preserve">fatigue life </w:t>
      </w:r>
      <w:r>
        <w:t xml:space="preserve">of 26,280 hours </w:t>
      </w:r>
      <w:r w:rsidR="0082226A">
        <w:t xml:space="preserve">for belt-driven loads and 100,000 hours for direct-drive loads based on </w:t>
      </w:r>
      <w:r>
        <w:t xml:space="preserve">L10 </w:t>
      </w:r>
      <w:r w:rsidR="006C6533">
        <w:t xml:space="preserve">(Basic Rating Life) </w:t>
      </w:r>
      <w:r>
        <w:t>at full load direct coupled, except vertical high thrust motors</w:t>
      </w:r>
      <w:r w:rsidR="0082226A">
        <w:t xml:space="preserve"> which require a 40,000 hour rating</w:t>
      </w:r>
      <w:r>
        <w:t>.</w:t>
      </w:r>
      <w:r w:rsidR="0082226A">
        <w:t xml:space="preserve"> A minimum fatigue life of 40,000 hours is required for VFD drives.</w:t>
      </w:r>
    </w:p>
    <w:p w14:paraId="5B80789F" w14:textId="77777777" w:rsidR="008E08B6" w:rsidRDefault="00F24A5C" w:rsidP="00F0039B">
      <w:pPr>
        <w:pStyle w:val="Level2"/>
      </w:pPr>
      <w:r>
        <w:t xml:space="preserve">Vertical motors shall be capable of withstanding a momentary up thrust of at least 30 </w:t>
      </w:r>
      <w:r w:rsidR="001E5169">
        <w:t xml:space="preserve">percent </w:t>
      </w:r>
      <w:r>
        <w:t>of normal down thrust.</w:t>
      </w:r>
    </w:p>
    <w:p w14:paraId="6AA05ABA" w14:textId="77777777" w:rsidR="008E08B6" w:rsidRDefault="00F24A5C" w:rsidP="00F0039B">
      <w:pPr>
        <w:pStyle w:val="Level2"/>
      </w:pPr>
      <w:r>
        <w:t>Grease lubricated bearings shall be designed for electric motor use. Grease shal</w:t>
      </w:r>
      <w:r w:rsidR="008E08B6">
        <w:t>l</w:t>
      </w:r>
      <w:r>
        <w:t xml:space="preserve"> be capable of the temperatures associated with electric motors and shall be compatible with Polyurea based greases.</w:t>
      </w:r>
    </w:p>
    <w:p w14:paraId="24C59226" w14:textId="77777777" w:rsidR="008E08B6" w:rsidRDefault="00F24A5C" w:rsidP="00F0039B">
      <w:pPr>
        <w:pStyle w:val="Level2"/>
      </w:pPr>
      <w:r>
        <w:t xml:space="preserve">Grease fittings, if provided, shall be </w:t>
      </w:r>
      <w:proofErr w:type="spellStart"/>
      <w:r>
        <w:t>Alemite</w:t>
      </w:r>
      <w:proofErr w:type="spellEnd"/>
      <w:r>
        <w:t xml:space="preserve"> type or equivalent.</w:t>
      </w:r>
    </w:p>
    <w:p w14:paraId="4A8489F4" w14:textId="77777777" w:rsidR="008E08B6" w:rsidRDefault="00F24A5C" w:rsidP="00F0039B">
      <w:pPr>
        <w:pStyle w:val="Level2"/>
      </w:pPr>
      <w:r>
        <w:t>Oil lubricated bearings, when specified, shall have an externally visible sight glass to view oil level.</w:t>
      </w:r>
    </w:p>
    <w:p w14:paraId="59AD40C9" w14:textId="77777777" w:rsidR="00F24A5C" w:rsidRDefault="00F24A5C" w:rsidP="00F0039B">
      <w:pPr>
        <w:pStyle w:val="Level2"/>
      </w:pPr>
      <w:r>
        <w:t xml:space="preserve">Vibration shall not exceed </w:t>
      </w:r>
      <w:r w:rsidR="00661851">
        <w:t>3.8 mm (</w:t>
      </w:r>
      <w:r>
        <w:t>0.15 inch</w:t>
      </w:r>
      <w:r w:rsidR="00661851">
        <w:t>)</w:t>
      </w:r>
      <w:r>
        <w:t xml:space="preserve"> per second</w:t>
      </w:r>
      <w:r w:rsidR="009405D5">
        <w:t>, unfiltered peak.</w:t>
      </w:r>
    </w:p>
    <w:p w14:paraId="669B557B" w14:textId="77777777" w:rsidR="009405D5" w:rsidRDefault="009405D5" w:rsidP="00F0039B">
      <w:pPr>
        <w:pStyle w:val="Level2"/>
      </w:pPr>
      <w:r>
        <w:t>Noise level shall meet the requirements of the application.</w:t>
      </w:r>
    </w:p>
    <w:p w14:paraId="702B3030" w14:textId="77777777" w:rsidR="009405D5" w:rsidRDefault="009405D5" w:rsidP="00F0039B">
      <w:pPr>
        <w:pStyle w:val="Level2"/>
      </w:pPr>
      <w:r>
        <w:t xml:space="preserve">Motors on 180 </w:t>
      </w:r>
      <w:r w:rsidR="008E08B6">
        <w:t>frames</w:t>
      </w:r>
      <w:r>
        <w:t xml:space="preserve"> and larger shall have provisions for lifting eyes or lugs capable of a safety factor of 5.</w:t>
      </w:r>
    </w:p>
    <w:p w14:paraId="43E49FD7" w14:textId="77777777" w:rsidR="009405D5" w:rsidRDefault="009405D5" w:rsidP="00F0039B">
      <w:pPr>
        <w:pStyle w:val="Level2"/>
      </w:pPr>
      <w:r>
        <w:t>All external fasteners shall be corrosion resistant.</w:t>
      </w:r>
    </w:p>
    <w:p w14:paraId="34D4E56E" w14:textId="77777777" w:rsidR="009405D5" w:rsidRPr="00197200" w:rsidRDefault="004970E1" w:rsidP="00A8481E">
      <w:pPr>
        <w:pStyle w:val="Level2"/>
        <w:ind w:hanging="450"/>
      </w:pPr>
      <w:r w:rsidRPr="00197200">
        <w:t>C</w:t>
      </w:r>
      <w:r w:rsidR="009405D5" w:rsidRPr="00197200">
        <w:t>ondensation heaters, when specified, shall keep motor windings at least 5</w:t>
      </w:r>
      <w:r w:rsidR="008E08B6" w:rsidRPr="00197200">
        <w:t xml:space="preserve"> </w:t>
      </w:r>
      <w:r w:rsidR="001E5169" w:rsidRPr="00197200">
        <w:t xml:space="preserve">degrees </w:t>
      </w:r>
      <w:r w:rsidR="009405D5" w:rsidRPr="00197200">
        <w:t>C (</w:t>
      </w:r>
      <w:r w:rsidR="000F4F02">
        <w:t>9</w:t>
      </w:r>
      <w:r w:rsidR="000F4F02" w:rsidRPr="00197200">
        <w:t xml:space="preserve"> </w:t>
      </w:r>
      <w:r w:rsidR="001E5169" w:rsidRPr="00197200">
        <w:t xml:space="preserve">degrees </w:t>
      </w:r>
      <w:r w:rsidR="009405D5" w:rsidRPr="00197200">
        <w:t>F) above ambient temperature.</w:t>
      </w:r>
    </w:p>
    <w:p w14:paraId="66727D22" w14:textId="77777777" w:rsidR="009405D5" w:rsidRPr="00197200" w:rsidRDefault="009405D5" w:rsidP="00A8481E">
      <w:pPr>
        <w:pStyle w:val="Level2"/>
        <w:ind w:hanging="450"/>
      </w:pPr>
      <w:r w:rsidRPr="00197200">
        <w:t>Winding thermostats, when specified shall be normall</w:t>
      </w:r>
      <w:r w:rsidR="00110B17" w:rsidRPr="00197200">
        <w:t>y closed, connected in series.</w:t>
      </w:r>
    </w:p>
    <w:p w14:paraId="513768D4" w14:textId="77777777" w:rsidR="009405D5" w:rsidRDefault="009405D5" w:rsidP="00034934">
      <w:pPr>
        <w:pStyle w:val="Level2"/>
        <w:tabs>
          <w:tab w:val="left" w:pos="8130"/>
        </w:tabs>
        <w:ind w:hanging="450"/>
      </w:pPr>
      <w:r w:rsidRPr="00197200">
        <w:t>Grounding provisions shall be in the main terminal box.</w:t>
      </w:r>
    </w:p>
    <w:p w14:paraId="55BD60EF" w14:textId="77777777" w:rsidR="00E35E4F" w:rsidRDefault="00E35E4F" w:rsidP="00426A00">
      <w:pPr>
        <w:pStyle w:val="Level1"/>
        <w:keepNext/>
        <w:ind w:left="360" w:firstLine="0"/>
      </w:pPr>
      <w:r>
        <w:t>Special Requirements:</w:t>
      </w:r>
    </w:p>
    <w:p w14:paraId="5D3C9B72" w14:textId="77777777" w:rsidR="00E35E4F" w:rsidRDefault="00E35E4F" w:rsidP="00426A00">
      <w:pPr>
        <w:pStyle w:val="Level2"/>
        <w:tabs>
          <w:tab w:val="left" w:pos="720"/>
        </w:tabs>
      </w:pPr>
      <w:r>
        <w:t>Where motor power requirements of equipment furnished deviate from power shown on plans, provide electrical service designed under the requirements of NFPA 70 without additional cost or time to the Government.</w:t>
      </w:r>
    </w:p>
    <w:p w14:paraId="79245075" w14:textId="77777777" w:rsidR="00E35E4F" w:rsidRDefault="00E35E4F" w:rsidP="00426A00">
      <w:pPr>
        <w:pStyle w:val="Level2"/>
        <w:numPr>
          <w:ilvl w:val="3"/>
          <w:numId w:val="2"/>
        </w:numPr>
        <w:tabs>
          <w:tab w:val="left" w:pos="720"/>
        </w:tabs>
      </w:pPr>
      <w:r>
        <w:t>Assemblies of motors, starters, controls and interlocks on factory assembled and wired devices shall be in accordance with the requirements of this specification.</w:t>
      </w:r>
    </w:p>
    <w:p w14:paraId="012F95DD" w14:textId="77777777" w:rsidR="00E35E4F" w:rsidRDefault="00E35E4F" w:rsidP="00426A00">
      <w:pPr>
        <w:pStyle w:val="Level2"/>
        <w:numPr>
          <w:ilvl w:val="3"/>
          <w:numId w:val="2"/>
        </w:numPr>
        <w:tabs>
          <w:tab w:val="left" w:pos="720"/>
        </w:tabs>
      </w:pPr>
      <w:r>
        <w:lastRenderedPageBreak/>
        <w:t>Wire and cable materials specified in the electrical division of the specifications shall be modified as follows:</w:t>
      </w:r>
    </w:p>
    <w:p w14:paraId="1994EE6B" w14:textId="77777777" w:rsidR="00E35E4F" w:rsidRDefault="00E35E4F" w:rsidP="001504FF">
      <w:pPr>
        <w:pStyle w:val="Level3"/>
        <w:numPr>
          <w:ilvl w:val="4"/>
          <w:numId w:val="2"/>
        </w:numPr>
      </w:pPr>
      <w:r>
        <w:t>Wiring material located where temperatures can exceed 71 degrees C (160 degrees F) shall be stranded copper with Teflon FEP insulation with jacket. This includes wiring on the boilers.</w:t>
      </w:r>
    </w:p>
    <w:p w14:paraId="018B3C05" w14:textId="77777777" w:rsidR="00E35E4F" w:rsidRDefault="00E35E4F" w:rsidP="00E35E4F">
      <w:pPr>
        <w:pStyle w:val="Level3"/>
        <w:numPr>
          <w:ilvl w:val="4"/>
          <w:numId w:val="2"/>
        </w:numPr>
        <w:tabs>
          <w:tab w:val="left" w:pos="1080"/>
        </w:tabs>
      </w:pPr>
      <w:r>
        <w:t>Other wiring at boilers and to control panels shall be NFPA 70 designation THWN.</w:t>
      </w:r>
    </w:p>
    <w:p w14:paraId="558A2CD2" w14:textId="77777777" w:rsidR="00E35E4F" w:rsidRDefault="00E35E4F" w:rsidP="00E35E4F">
      <w:pPr>
        <w:pStyle w:val="Level3"/>
        <w:numPr>
          <w:ilvl w:val="4"/>
          <w:numId w:val="2"/>
        </w:numPr>
        <w:tabs>
          <w:tab w:val="left" w:pos="1080"/>
        </w:tabs>
      </w:pPr>
      <w:r>
        <w:t>Provide shielded conductors or wiring in separate conduits for all instrumentation and control systems where recommended by manufacturer of equipment.</w:t>
      </w:r>
    </w:p>
    <w:p w14:paraId="30E661CD" w14:textId="77777777" w:rsidR="00E35E4F" w:rsidRDefault="00E35E4F" w:rsidP="00426A00">
      <w:pPr>
        <w:pStyle w:val="Level2"/>
        <w:numPr>
          <w:ilvl w:val="3"/>
          <w:numId w:val="2"/>
        </w:numPr>
        <w:tabs>
          <w:tab w:val="left" w:pos="720"/>
        </w:tabs>
      </w:pPr>
      <w:r>
        <w:t>Select motor sizes so that the motors do not operate into the service factor at maximum required loads on the driven equipment. Motors on pumps shall be sized for non-overloading at all points on the pump performance curves.</w:t>
      </w:r>
    </w:p>
    <w:p w14:paraId="1142B337" w14:textId="77777777" w:rsidR="00E35E4F" w:rsidRPr="00197200" w:rsidRDefault="00E35E4F" w:rsidP="00426A00">
      <w:pPr>
        <w:pStyle w:val="Level2"/>
        <w:tabs>
          <w:tab w:val="clear" w:pos="1080"/>
          <w:tab w:val="left" w:pos="1440"/>
        </w:tabs>
      </w:pPr>
      <w:r>
        <w:t>Motors utilized with variable frequency drives shall be rated “inverter-duty” per NEMA MG 1, Part 31, Definite-Purpose Inverter-Fed Polyphase Motors. Provide motor shaft grounding apparatus that will protect bearings from damage from stray currents.</w:t>
      </w:r>
    </w:p>
    <w:p w14:paraId="46E2123B" w14:textId="77777777" w:rsidR="00733599" w:rsidRDefault="00733599" w:rsidP="00F0039B">
      <w:pPr>
        <w:pStyle w:val="Level1"/>
      </w:pPr>
      <w:r>
        <w:t>Additional requirements for specific motors, as indicated in ot</w:t>
      </w:r>
      <w:r w:rsidR="00110B17">
        <w:t>her sections, shall also apply.</w:t>
      </w:r>
    </w:p>
    <w:p w14:paraId="69E245AF" w14:textId="77777777" w:rsidR="00733599" w:rsidRDefault="00E832AF" w:rsidP="00F0039B">
      <w:pPr>
        <w:pStyle w:val="Level1"/>
        <w:tabs>
          <w:tab w:val="clear" w:pos="720"/>
        </w:tabs>
      </w:pPr>
      <w:r>
        <w:t xml:space="preserve">NEMA Premium Efficiency Electric Motors, </w:t>
      </w:r>
      <w:r w:rsidR="00733599">
        <w:t>Motor Efficiencies</w:t>
      </w:r>
      <w:r>
        <w:t xml:space="preserve">: </w:t>
      </w:r>
      <w:r w:rsidR="00733599">
        <w:t xml:space="preserve">All permanently wired polyphase motors of 746 W </w:t>
      </w:r>
      <w:r>
        <w:t>(1 H</w:t>
      </w:r>
      <w:r w:rsidR="004D546C">
        <w:t>P</w:t>
      </w:r>
      <w:r>
        <w:t xml:space="preserve">) </w:t>
      </w:r>
      <w:r w:rsidR="00733599">
        <w:t xml:space="preserve">or </w:t>
      </w:r>
      <w:r w:rsidR="002C68CA">
        <w:t>greater</w:t>
      </w:r>
      <w:r w:rsidR="00733599">
        <w:t xml:space="preserve"> shall meet the minimum full-load efficiencies as indicated in the following table, and as specified in this specification. Motors of 746 W </w:t>
      </w:r>
      <w:r>
        <w:t>(</w:t>
      </w:r>
      <w:r w:rsidR="008E7C24">
        <w:t xml:space="preserve">1 </w:t>
      </w:r>
      <w:r w:rsidR="004D546C">
        <w:t>HP</w:t>
      </w:r>
      <w:r>
        <w:t xml:space="preserve">) </w:t>
      </w:r>
      <w:r w:rsidR="00733599">
        <w:t xml:space="preserve">or </w:t>
      </w:r>
      <w:r w:rsidR="002C68CA">
        <w:t>greater</w:t>
      </w:r>
      <w:r w:rsidR="00733599">
        <w:t xml:space="preserve"> with open, drip-proof or totally enclosed fan-cooled enclosures shall be NEMA premium efficiency type, unless otherwise indicated.</w:t>
      </w:r>
      <w:r w:rsidR="00110B17">
        <w:t xml:space="preserve"> </w:t>
      </w:r>
      <w:r w:rsidR="00733599">
        <w:t>Motors provided as an integral part of motor driven equipment are excluded from this requirement if a minimum seasonal or overall efficiency requirement is indicated for that equipment by the provisions of another section.</w:t>
      </w:r>
    </w:p>
    <w:p w14:paraId="28984C21" w14:textId="77777777" w:rsidR="000C572E" w:rsidRDefault="000C572E">
      <w:pPr>
        <w:spacing w:line="240" w:lineRule="auto"/>
      </w:pPr>
      <w:r>
        <w:br w:type="page"/>
      </w:r>
    </w:p>
    <w:p w14:paraId="75AD43A2" w14:textId="77777777" w:rsidR="000C572E" w:rsidRDefault="000C572E" w:rsidP="000C572E">
      <w:pPr>
        <w:pStyle w:val="Level1"/>
        <w:numPr>
          <w:ilvl w:val="0"/>
          <w:numId w:val="0"/>
        </w:numPr>
        <w:tabs>
          <w:tab w:val="clear" w:pos="720"/>
        </w:tabs>
        <w:ind w:left="1440"/>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900"/>
        <w:gridCol w:w="1080"/>
        <w:gridCol w:w="1080"/>
        <w:gridCol w:w="1530"/>
        <w:gridCol w:w="900"/>
        <w:gridCol w:w="990"/>
        <w:gridCol w:w="918"/>
      </w:tblGrid>
      <w:tr w:rsidR="00733599" w14:paraId="7798D8A9" w14:textId="77777777">
        <w:tc>
          <w:tcPr>
            <w:tcW w:w="4590" w:type="dxa"/>
            <w:gridSpan w:val="4"/>
            <w:tcBorders>
              <w:top w:val="single" w:sz="6" w:space="0" w:color="auto"/>
              <w:left w:val="single" w:sz="6" w:space="0" w:color="auto"/>
              <w:bottom w:val="single" w:sz="6" w:space="0" w:color="auto"/>
              <w:right w:val="single" w:sz="6" w:space="0" w:color="auto"/>
            </w:tcBorders>
          </w:tcPr>
          <w:p w14:paraId="1308A028" w14:textId="77777777" w:rsidR="00733599" w:rsidRDefault="00733599" w:rsidP="001560CC">
            <w:pPr>
              <w:pStyle w:val="SpecTable"/>
            </w:pPr>
            <w:r>
              <w:t>Minimum Efficiencies</w:t>
            </w:r>
          </w:p>
          <w:p w14:paraId="4CF4CD36" w14:textId="77777777" w:rsidR="00733599" w:rsidRDefault="00733599" w:rsidP="001560CC">
            <w:pPr>
              <w:pStyle w:val="SpecTable"/>
            </w:pPr>
            <w:r>
              <w:t>Open Drip-Proof</w:t>
            </w:r>
          </w:p>
        </w:tc>
        <w:tc>
          <w:tcPr>
            <w:tcW w:w="4338" w:type="dxa"/>
            <w:gridSpan w:val="4"/>
            <w:tcBorders>
              <w:top w:val="single" w:sz="6" w:space="0" w:color="auto"/>
              <w:left w:val="single" w:sz="6" w:space="0" w:color="auto"/>
              <w:bottom w:val="single" w:sz="6" w:space="0" w:color="auto"/>
              <w:right w:val="single" w:sz="6" w:space="0" w:color="auto"/>
            </w:tcBorders>
          </w:tcPr>
          <w:p w14:paraId="667170AC" w14:textId="77777777" w:rsidR="00733599" w:rsidRDefault="00733599" w:rsidP="001560CC">
            <w:pPr>
              <w:pStyle w:val="SpecTable"/>
            </w:pPr>
            <w:r>
              <w:t>Minimum Efficiencies</w:t>
            </w:r>
          </w:p>
          <w:p w14:paraId="28FC7172" w14:textId="77777777" w:rsidR="00733599" w:rsidRDefault="00733599" w:rsidP="001560CC">
            <w:pPr>
              <w:pStyle w:val="SpecTable"/>
            </w:pPr>
            <w:r>
              <w:t>Totally Enclosed Fan-Cooled</w:t>
            </w:r>
          </w:p>
        </w:tc>
      </w:tr>
      <w:tr w:rsidR="00733599" w14:paraId="2C5E5F98" w14:textId="77777777" w:rsidTr="001560CC">
        <w:tc>
          <w:tcPr>
            <w:tcW w:w="1530" w:type="dxa"/>
            <w:tcBorders>
              <w:top w:val="single" w:sz="6" w:space="0" w:color="auto"/>
              <w:left w:val="single" w:sz="6" w:space="0" w:color="auto"/>
              <w:bottom w:val="single" w:sz="6" w:space="0" w:color="auto"/>
              <w:right w:val="single" w:sz="6" w:space="0" w:color="auto"/>
            </w:tcBorders>
          </w:tcPr>
          <w:p w14:paraId="3DBCB8B7" w14:textId="77777777" w:rsidR="00733599" w:rsidRDefault="00733599" w:rsidP="001560CC">
            <w:pPr>
              <w:pStyle w:val="SpecTable"/>
            </w:pPr>
            <w:r>
              <w:t>Rating</w:t>
            </w:r>
            <w:r>
              <w:br/>
              <w:t>kW (HP)</w:t>
            </w:r>
          </w:p>
        </w:tc>
        <w:tc>
          <w:tcPr>
            <w:tcW w:w="900" w:type="dxa"/>
            <w:tcBorders>
              <w:top w:val="single" w:sz="6" w:space="0" w:color="auto"/>
              <w:left w:val="single" w:sz="6" w:space="0" w:color="auto"/>
              <w:bottom w:val="single" w:sz="6" w:space="0" w:color="auto"/>
              <w:right w:val="single" w:sz="6" w:space="0" w:color="auto"/>
            </w:tcBorders>
          </w:tcPr>
          <w:p w14:paraId="0C071EEC" w14:textId="77777777" w:rsidR="00733599" w:rsidRDefault="00733599" w:rsidP="001560CC">
            <w:pPr>
              <w:pStyle w:val="SpecTable"/>
            </w:pPr>
            <w:r>
              <w:t>1200 RPM</w:t>
            </w:r>
          </w:p>
        </w:tc>
        <w:tc>
          <w:tcPr>
            <w:tcW w:w="1080" w:type="dxa"/>
            <w:tcBorders>
              <w:top w:val="single" w:sz="6" w:space="0" w:color="auto"/>
              <w:left w:val="single" w:sz="6" w:space="0" w:color="auto"/>
              <w:bottom w:val="single" w:sz="6" w:space="0" w:color="auto"/>
              <w:right w:val="single" w:sz="6" w:space="0" w:color="auto"/>
            </w:tcBorders>
          </w:tcPr>
          <w:p w14:paraId="083A006E" w14:textId="77777777" w:rsidR="00733599" w:rsidRDefault="00733599" w:rsidP="001560CC">
            <w:pPr>
              <w:pStyle w:val="SpecTable"/>
            </w:pPr>
            <w:r>
              <w:t>1800 RPM</w:t>
            </w:r>
          </w:p>
        </w:tc>
        <w:tc>
          <w:tcPr>
            <w:tcW w:w="1080" w:type="dxa"/>
            <w:tcBorders>
              <w:top w:val="single" w:sz="6" w:space="0" w:color="auto"/>
              <w:left w:val="single" w:sz="6" w:space="0" w:color="auto"/>
              <w:bottom w:val="single" w:sz="6" w:space="0" w:color="auto"/>
              <w:right w:val="single" w:sz="6" w:space="0" w:color="auto"/>
            </w:tcBorders>
          </w:tcPr>
          <w:p w14:paraId="342F3462" w14:textId="77777777" w:rsidR="00733599" w:rsidRDefault="00733599" w:rsidP="001560CC">
            <w:pPr>
              <w:pStyle w:val="SpecTable"/>
            </w:pPr>
            <w:r>
              <w:t>3600 RPM</w:t>
            </w:r>
          </w:p>
        </w:tc>
        <w:tc>
          <w:tcPr>
            <w:tcW w:w="1530" w:type="dxa"/>
            <w:tcBorders>
              <w:top w:val="single" w:sz="6" w:space="0" w:color="auto"/>
              <w:left w:val="single" w:sz="6" w:space="0" w:color="auto"/>
              <w:bottom w:val="single" w:sz="6" w:space="0" w:color="auto"/>
              <w:right w:val="single" w:sz="6" w:space="0" w:color="auto"/>
            </w:tcBorders>
          </w:tcPr>
          <w:p w14:paraId="11F964D4" w14:textId="77777777" w:rsidR="00733599" w:rsidRDefault="00733599" w:rsidP="001560CC">
            <w:pPr>
              <w:pStyle w:val="SpecTable"/>
            </w:pPr>
            <w:r>
              <w:t>Rating</w:t>
            </w:r>
            <w:r>
              <w:br/>
              <w:t>kW (HP)</w:t>
            </w:r>
          </w:p>
        </w:tc>
        <w:tc>
          <w:tcPr>
            <w:tcW w:w="900" w:type="dxa"/>
            <w:tcBorders>
              <w:top w:val="single" w:sz="6" w:space="0" w:color="auto"/>
              <w:left w:val="single" w:sz="6" w:space="0" w:color="auto"/>
              <w:bottom w:val="single" w:sz="6" w:space="0" w:color="auto"/>
              <w:right w:val="single" w:sz="6" w:space="0" w:color="auto"/>
            </w:tcBorders>
          </w:tcPr>
          <w:p w14:paraId="279DC899" w14:textId="77777777" w:rsidR="00733599" w:rsidRDefault="00733599" w:rsidP="001560CC">
            <w:pPr>
              <w:pStyle w:val="SpecTable"/>
            </w:pPr>
            <w:r>
              <w:t>1200 RPM</w:t>
            </w:r>
          </w:p>
        </w:tc>
        <w:tc>
          <w:tcPr>
            <w:tcW w:w="990" w:type="dxa"/>
            <w:tcBorders>
              <w:top w:val="single" w:sz="6" w:space="0" w:color="auto"/>
              <w:left w:val="single" w:sz="6" w:space="0" w:color="auto"/>
              <w:bottom w:val="single" w:sz="6" w:space="0" w:color="auto"/>
              <w:right w:val="single" w:sz="6" w:space="0" w:color="auto"/>
            </w:tcBorders>
          </w:tcPr>
          <w:p w14:paraId="6B25562B" w14:textId="77777777" w:rsidR="00733599" w:rsidRDefault="00733599" w:rsidP="001560CC">
            <w:pPr>
              <w:pStyle w:val="SpecTable"/>
            </w:pPr>
            <w:r>
              <w:t>1800 RPM</w:t>
            </w:r>
          </w:p>
        </w:tc>
        <w:tc>
          <w:tcPr>
            <w:tcW w:w="918" w:type="dxa"/>
            <w:tcBorders>
              <w:top w:val="single" w:sz="6" w:space="0" w:color="auto"/>
              <w:left w:val="single" w:sz="6" w:space="0" w:color="auto"/>
              <w:bottom w:val="single" w:sz="6" w:space="0" w:color="auto"/>
              <w:right w:val="single" w:sz="6" w:space="0" w:color="auto"/>
            </w:tcBorders>
          </w:tcPr>
          <w:p w14:paraId="12679F7E" w14:textId="77777777" w:rsidR="00733599" w:rsidRDefault="00733599" w:rsidP="001560CC">
            <w:pPr>
              <w:pStyle w:val="SpecTable"/>
            </w:pPr>
            <w:r>
              <w:t>3600 RPM</w:t>
            </w:r>
          </w:p>
        </w:tc>
      </w:tr>
      <w:tr w:rsidR="00733599" w14:paraId="70B230C5" w14:textId="77777777" w:rsidTr="001560CC">
        <w:tc>
          <w:tcPr>
            <w:tcW w:w="1530" w:type="dxa"/>
            <w:tcBorders>
              <w:top w:val="single" w:sz="6" w:space="0" w:color="auto"/>
              <w:left w:val="single" w:sz="6" w:space="0" w:color="auto"/>
              <w:bottom w:val="single" w:sz="6" w:space="0" w:color="auto"/>
              <w:right w:val="single" w:sz="6" w:space="0" w:color="auto"/>
            </w:tcBorders>
          </w:tcPr>
          <w:p w14:paraId="3B861440" w14:textId="77777777" w:rsidR="00733599" w:rsidRPr="00BC762A" w:rsidRDefault="00733599" w:rsidP="001560CC">
            <w:pPr>
              <w:pStyle w:val="SpecTable"/>
            </w:pPr>
            <w:r w:rsidRPr="00BC762A">
              <w:t>0.746 (1)</w:t>
            </w:r>
          </w:p>
        </w:tc>
        <w:tc>
          <w:tcPr>
            <w:tcW w:w="900" w:type="dxa"/>
            <w:tcBorders>
              <w:top w:val="single" w:sz="6" w:space="0" w:color="auto"/>
              <w:left w:val="single" w:sz="6" w:space="0" w:color="auto"/>
              <w:bottom w:val="single" w:sz="6" w:space="0" w:color="auto"/>
              <w:right w:val="single" w:sz="6" w:space="0" w:color="auto"/>
            </w:tcBorders>
          </w:tcPr>
          <w:p w14:paraId="21C3A069" w14:textId="77777777" w:rsidR="00733599" w:rsidRDefault="00733599" w:rsidP="001560CC">
            <w:pPr>
              <w:pStyle w:val="SpecTable"/>
            </w:pPr>
            <w:r>
              <w:t>82.5%</w:t>
            </w:r>
          </w:p>
        </w:tc>
        <w:tc>
          <w:tcPr>
            <w:tcW w:w="1080" w:type="dxa"/>
            <w:tcBorders>
              <w:top w:val="single" w:sz="6" w:space="0" w:color="auto"/>
              <w:left w:val="single" w:sz="6" w:space="0" w:color="auto"/>
              <w:bottom w:val="single" w:sz="6" w:space="0" w:color="auto"/>
              <w:right w:val="single" w:sz="6" w:space="0" w:color="auto"/>
            </w:tcBorders>
          </w:tcPr>
          <w:p w14:paraId="68EDA8B8" w14:textId="77777777" w:rsidR="00733599" w:rsidRDefault="00733599" w:rsidP="001560CC">
            <w:pPr>
              <w:pStyle w:val="SpecTable"/>
            </w:pPr>
            <w:r>
              <w:t>85.5%</w:t>
            </w:r>
          </w:p>
        </w:tc>
        <w:tc>
          <w:tcPr>
            <w:tcW w:w="1080" w:type="dxa"/>
            <w:tcBorders>
              <w:top w:val="single" w:sz="6" w:space="0" w:color="auto"/>
              <w:left w:val="single" w:sz="6" w:space="0" w:color="auto"/>
              <w:bottom w:val="single" w:sz="6" w:space="0" w:color="auto"/>
              <w:right w:val="single" w:sz="6" w:space="0" w:color="auto"/>
            </w:tcBorders>
          </w:tcPr>
          <w:p w14:paraId="006E8D1D" w14:textId="77777777" w:rsidR="00733599" w:rsidRDefault="00733599" w:rsidP="001560CC">
            <w:pPr>
              <w:pStyle w:val="SpecTable"/>
            </w:pPr>
            <w:r>
              <w:t>77.0%</w:t>
            </w:r>
          </w:p>
        </w:tc>
        <w:tc>
          <w:tcPr>
            <w:tcW w:w="1530" w:type="dxa"/>
            <w:tcBorders>
              <w:top w:val="single" w:sz="6" w:space="0" w:color="auto"/>
              <w:left w:val="single" w:sz="6" w:space="0" w:color="auto"/>
              <w:bottom w:val="single" w:sz="6" w:space="0" w:color="auto"/>
              <w:right w:val="single" w:sz="6" w:space="0" w:color="auto"/>
            </w:tcBorders>
          </w:tcPr>
          <w:p w14:paraId="2C284516" w14:textId="77777777" w:rsidR="00733599" w:rsidRPr="00BC762A" w:rsidRDefault="00733599" w:rsidP="001560CC">
            <w:pPr>
              <w:pStyle w:val="SpecTable"/>
            </w:pPr>
            <w:r w:rsidRPr="00BC762A">
              <w:t>0.746 (1)</w:t>
            </w:r>
          </w:p>
        </w:tc>
        <w:tc>
          <w:tcPr>
            <w:tcW w:w="900" w:type="dxa"/>
            <w:tcBorders>
              <w:top w:val="single" w:sz="6" w:space="0" w:color="auto"/>
              <w:left w:val="single" w:sz="6" w:space="0" w:color="auto"/>
              <w:bottom w:val="single" w:sz="6" w:space="0" w:color="auto"/>
              <w:right w:val="single" w:sz="6" w:space="0" w:color="auto"/>
            </w:tcBorders>
          </w:tcPr>
          <w:p w14:paraId="1FEF35A3" w14:textId="77777777" w:rsidR="00733599" w:rsidRDefault="00733599" w:rsidP="001560CC">
            <w:pPr>
              <w:pStyle w:val="SpecTable"/>
            </w:pPr>
            <w:r>
              <w:t>82.5%</w:t>
            </w:r>
          </w:p>
        </w:tc>
        <w:tc>
          <w:tcPr>
            <w:tcW w:w="990" w:type="dxa"/>
            <w:tcBorders>
              <w:top w:val="single" w:sz="6" w:space="0" w:color="auto"/>
              <w:left w:val="single" w:sz="6" w:space="0" w:color="auto"/>
              <w:bottom w:val="single" w:sz="6" w:space="0" w:color="auto"/>
              <w:right w:val="single" w:sz="6" w:space="0" w:color="auto"/>
            </w:tcBorders>
          </w:tcPr>
          <w:p w14:paraId="36E9689F" w14:textId="77777777" w:rsidR="00733599" w:rsidRDefault="00733599" w:rsidP="001560CC">
            <w:pPr>
              <w:pStyle w:val="SpecTable"/>
            </w:pPr>
            <w:r>
              <w:t>85.5%</w:t>
            </w:r>
          </w:p>
        </w:tc>
        <w:tc>
          <w:tcPr>
            <w:tcW w:w="918" w:type="dxa"/>
            <w:tcBorders>
              <w:top w:val="single" w:sz="6" w:space="0" w:color="auto"/>
              <w:left w:val="single" w:sz="6" w:space="0" w:color="auto"/>
              <w:bottom w:val="single" w:sz="6" w:space="0" w:color="auto"/>
              <w:right w:val="single" w:sz="6" w:space="0" w:color="auto"/>
            </w:tcBorders>
          </w:tcPr>
          <w:p w14:paraId="335F7903" w14:textId="77777777" w:rsidR="00733599" w:rsidRDefault="00733599" w:rsidP="001560CC">
            <w:pPr>
              <w:pStyle w:val="SpecTable"/>
            </w:pPr>
            <w:r>
              <w:t>77.0%</w:t>
            </w:r>
          </w:p>
        </w:tc>
      </w:tr>
      <w:tr w:rsidR="00733599" w14:paraId="048E5A19" w14:textId="77777777" w:rsidTr="001560CC">
        <w:tc>
          <w:tcPr>
            <w:tcW w:w="1530" w:type="dxa"/>
            <w:tcBorders>
              <w:top w:val="single" w:sz="6" w:space="0" w:color="auto"/>
              <w:left w:val="single" w:sz="6" w:space="0" w:color="auto"/>
              <w:bottom w:val="single" w:sz="6" w:space="0" w:color="auto"/>
              <w:right w:val="single" w:sz="6" w:space="0" w:color="auto"/>
            </w:tcBorders>
          </w:tcPr>
          <w:p w14:paraId="7F05D6BF" w14:textId="77777777"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14:paraId="1E0C4DDB" w14:textId="77777777"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591396C2" w14:textId="77777777"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5F8B8643" w14:textId="77777777" w:rsidR="00733599" w:rsidRDefault="00733599" w:rsidP="001560CC">
            <w:pPr>
              <w:pStyle w:val="SpecTable"/>
            </w:pPr>
            <w:r>
              <w:t>84.0%</w:t>
            </w:r>
          </w:p>
        </w:tc>
        <w:tc>
          <w:tcPr>
            <w:tcW w:w="1530" w:type="dxa"/>
            <w:tcBorders>
              <w:top w:val="single" w:sz="6" w:space="0" w:color="auto"/>
              <w:left w:val="single" w:sz="6" w:space="0" w:color="auto"/>
              <w:bottom w:val="single" w:sz="6" w:space="0" w:color="auto"/>
              <w:right w:val="single" w:sz="6" w:space="0" w:color="auto"/>
            </w:tcBorders>
          </w:tcPr>
          <w:p w14:paraId="06AAA6DD" w14:textId="77777777"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14:paraId="5BD01CB0" w14:textId="77777777" w:rsidR="00733599" w:rsidRDefault="00733599" w:rsidP="001560CC">
            <w:pPr>
              <w:pStyle w:val="SpecTable"/>
            </w:pPr>
            <w:r>
              <w:t>87.5%</w:t>
            </w:r>
          </w:p>
        </w:tc>
        <w:tc>
          <w:tcPr>
            <w:tcW w:w="990" w:type="dxa"/>
            <w:tcBorders>
              <w:top w:val="single" w:sz="6" w:space="0" w:color="auto"/>
              <w:left w:val="single" w:sz="6" w:space="0" w:color="auto"/>
              <w:bottom w:val="single" w:sz="6" w:space="0" w:color="auto"/>
              <w:right w:val="single" w:sz="6" w:space="0" w:color="auto"/>
            </w:tcBorders>
          </w:tcPr>
          <w:p w14:paraId="59E972D0" w14:textId="77777777" w:rsidR="00733599" w:rsidRDefault="00733599" w:rsidP="001560CC">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14:paraId="6BE67E76" w14:textId="77777777" w:rsidR="00733599" w:rsidRDefault="00733599" w:rsidP="001560CC">
            <w:pPr>
              <w:pStyle w:val="SpecTable"/>
            </w:pPr>
            <w:r>
              <w:t>84.0%</w:t>
            </w:r>
          </w:p>
        </w:tc>
      </w:tr>
      <w:tr w:rsidR="00733599" w14:paraId="7FBB891D" w14:textId="77777777" w:rsidTr="001560CC">
        <w:tc>
          <w:tcPr>
            <w:tcW w:w="1530" w:type="dxa"/>
            <w:tcBorders>
              <w:top w:val="single" w:sz="6" w:space="0" w:color="auto"/>
              <w:left w:val="single" w:sz="6" w:space="0" w:color="auto"/>
              <w:bottom w:val="single" w:sz="6" w:space="0" w:color="auto"/>
              <w:right w:val="single" w:sz="6" w:space="0" w:color="auto"/>
            </w:tcBorders>
          </w:tcPr>
          <w:p w14:paraId="642333D7" w14:textId="77777777" w:rsidR="00733599" w:rsidRDefault="00733599" w:rsidP="001560CC">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14:paraId="3588B93D" w14:textId="77777777" w:rsidR="00733599" w:rsidRDefault="00733599" w:rsidP="001560CC">
            <w:pPr>
              <w:pStyle w:val="SpecTable"/>
            </w:pPr>
            <w:r>
              <w:t>87.5%</w:t>
            </w:r>
          </w:p>
        </w:tc>
        <w:tc>
          <w:tcPr>
            <w:tcW w:w="1080" w:type="dxa"/>
            <w:tcBorders>
              <w:top w:val="single" w:sz="6" w:space="0" w:color="auto"/>
              <w:left w:val="single" w:sz="6" w:space="0" w:color="auto"/>
              <w:bottom w:val="single" w:sz="6" w:space="0" w:color="auto"/>
              <w:right w:val="single" w:sz="6" w:space="0" w:color="auto"/>
            </w:tcBorders>
          </w:tcPr>
          <w:p w14:paraId="593735D8" w14:textId="77777777"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361993C2" w14:textId="77777777" w:rsidR="00733599" w:rsidRDefault="00733599" w:rsidP="001560CC">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14:paraId="0E464FB9" w14:textId="77777777" w:rsidR="00733599" w:rsidRDefault="00733599" w:rsidP="001560CC">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14:paraId="3A6D224E" w14:textId="77777777" w:rsidR="00733599" w:rsidRDefault="00733599" w:rsidP="001560CC">
            <w:pPr>
              <w:pStyle w:val="SpecTable"/>
            </w:pPr>
            <w:r>
              <w:t>88.5%</w:t>
            </w:r>
          </w:p>
        </w:tc>
        <w:tc>
          <w:tcPr>
            <w:tcW w:w="990" w:type="dxa"/>
            <w:tcBorders>
              <w:top w:val="single" w:sz="6" w:space="0" w:color="auto"/>
              <w:left w:val="single" w:sz="6" w:space="0" w:color="auto"/>
              <w:bottom w:val="single" w:sz="6" w:space="0" w:color="auto"/>
              <w:right w:val="single" w:sz="6" w:space="0" w:color="auto"/>
            </w:tcBorders>
          </w:tcPr>
          <w:p w14:paraId="07C9E9B9" w14:textId="77777777" w:rsidR="00733599" w:rsidRDefault="00733599" w:rsidP="001560CC">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14:paraId="68181A72" w14:textId="77777777" w:rsidR="00733599" w:rsidRDefault="00733599" w:rsidP="001560CC">
            <w:pPr>
              <w:pStyle w:val="SpecTable"/>
            </w:pPr>
            <w:r>
              <w:t>85.5%</w:t>
            </w:r>
          </w:p>
        </w:tc>
      </w:tr>
      <w:tr w:rsidR="00733599" w14:paraId="119735FF" w14:textId="77777777" w:rsidTr="001560CC">
        <w:tc>
          <w:tcPr>
            <w:tcW w:w="1530" w:type="dxa"/>
            <w:tcBorders>
              <w:top w:val="single" w:sz="6" w:space="0" w:color="auto"/>
              <w:left w:val="single" w:sz="6" w:space="0" w:color="auto"/>
              <w:bottom w:val="single" w:sz="6" w:space="0" w:color="auto"/>
              <w:right w:val="single" w:sz="6" w:space="0" w:color="auto"/>
            </w:tcBorders>
          </w:tcPr>
          <w:p w14:paraId="5888077C" w14:textId="77777777" w:rsidR="00733599" w:rsidRDefault="00733599" w:rsidP="001560CC">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14:paraId="7593F3E4" w14:textId="77777777" w:rsidR="00733599" w:rsidRDefault="00733599" w:rsidP="001560CC">
            <w:pPr>
              <w:pStyle w:val="SpecTable"/>
            </w:pPr>
            <w:r>
              <w:t>88.5%</w:t>
            </w:r>
          </w:p>
        </w:tc>
        <w:tc>
          <w:tcPr>
            <w:tcW w:w="1080" w:type="dxa"/>
            <w:tcBorders>
              <w:top w:val="single" w:sz="6" w:space="0" w:color="auto"/>
              <w:left w:val="single" w:sz="6" w:space="0" w:color="auto"/>
              <w:bottom w:val="single" w:sz="6" w:space="0" w:color="auto"/>
              <w:right w:val="single" w:sz="6" w:space="0" w:color="auto"/>
            </w:tcBorders>
          </w:tcPr>
          <w:p w14:paraId="4800557C" w14:textId="77777777"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4FDC4000" w14:textId="77777777" w:rsidR="00733599" w:rsidRDefault="00733599" w:rsidP="001560CC">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14:paraId="4F90248E" w14:textId="77777777" w:rsidR="00733599" w:rsidRDefault="00733599" w:rsidP="001560CC">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14:paraId="67D72C48" w14:textId="77777777" w:rsidR="00733599" w:rsidRDefault="00733599" w:rsidP="001560CC">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14:paraId="44CAB80C" w14:textId="77777777" w:rsidR="00733599" w:rsidRDefault="00733599" w:rsidP="001560CC">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14:paraId="300381CC" w14:textId="77777777" w:rsidR="00733599" w:rsidRDefault="00733599" w:rsidP="001560CC">
            <w:pPr>
              <w:pStyle w:val="SpecTable"/>
            </w:pPr>
            <w:r>
              <w:t>86.5%</w:t>
            </w:r>
          </w:p>
        </w:tc>
      </w:tr>
      <w:tr w:rsidR="00733599" w14:paraId="1BC5270D" w14:textId="77777777" w:rsidTr="001560CC">
        <w:tc>
          <w:tcPr>
            <w:tcW w:w="1530" w:type="dxa"/>
            <w:tcBorders>
              <w:top w:val="single" w:sz="6" w:space="0" w:color="auto"/>
              <w:left w:val="single" w:sz="6" w:space="0" w:color="auto"/>
              <w:bottom w:val="single" w:sz="6" w:space="0" w:color="auto"/>
              <w:right w:val="single" w:sz="6" w:space="0" w:color="auto"/>
            </w:tcBorders>
          </w:tcPr>
          <w:p w14:paraId="70FF24AA" w14:textId="77777777" w:rsidR="00733599" w:rsidRDefault="00733599" w:rsidP="001560CC">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14:paraId="072E9455" w14:textId="77777777"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20FD3D0C" w14:textId="77777777"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2E1BC9BB" w14:textId="77777777" w:rsidR="00733599" w:rsidRDefault="00733599" w:rsidP="001560CC">
            <w:pPr>
              <w:pStyle w:val="SpecTable"/>
            </w:pPr>
            <w:r>
              <w:t>86.5%</w:t>
            </w:r>
          </w:p>
        </w:tc>
        <w:tc>
          <w:tcPr>
            <w:tcW w:w="1530" w:type="dxa"/>
            <w:tcBorders>
              <w:top w:val="single" w:sz="6" w:space="0" w:color="auto"/>
              <w:left w:val="single" w:sz="6" w:space="0" w:color="auto"/>
              <w:bottom w:val="single" w:sz="6" w:space="0" w:color="auto"/>
              <w:right w:val="single" w:sz="6" w:space="0" w:color="auto"/>
            </w:tcBorders>
          </w:tcPr>
          <w:p w14:paraId="7B16D2A3" w14:textId="77777777" w:rsidR="00733599" w:rsidRDefault="00733599" w:rsidP="001560CC">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14:paraId="359BB0E6" w14:textId="77777777" w:rsidR="00733599" w:rsidRDefault="00733599" w:rsidP="001560CC">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14:paraId="30DE40CC" w14:textId="77777777" w:rsidR="00733599" w:rsidRDefault="00733599" w:rsidP="001560CC">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14:paraId="59689266" w14:textId="77777777" w:rsidR="00733599" w:rsidRDefault="00733599" w:rsidP="001560CC">
            <w:pPr>
              <w:pStyle w:val="SpecTable"/>
            </w:pPr>
            <w:r>
              <w:t>88.5%</w:t>
            </w:r>
          </w:p>
        </w:tc>
      </w:tr>
      <w:tr w:rsidR="00733599" w14:paraId="74C0AB90" w14:textId="77777777" w:rsidTr="001560CC">
        <w:tc>
          <w:tcPr>
            <w:tcW w:w="1530" w:type="dxa"/>
            <w:tcBorders>
              <w:top w:val="single" w:sz="6" w:space="0" w:color="auto"/>
              <w:left w:val="single" w:sz="6" w:space="0" w:color="auto"/>
              <w:bottom w:val="single" w:sz="6" w:space="0" w:color="auto"/>
              <w:right w:val="single" w:sz="6" w:space="0" w:color="auto"/>
            </w:tcBorders>
          </w:tcPr>
          <w:p w14:paraId="7577E8F3" w14:textId="77777777" w:rsidR="00733599" w:rsidRDefault="00733599" w:rsidP="001560CC">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14:paraId="14309A35" w14:textId="77777777" w:rsidR="00733599" w:rsidRDefault="00733599" w:rsidP="001560CC">
            <w:pPr>
              <w:pStyle w:val="SpecTable"/>
            </w:pPr>
            <w:r>
              <w:t>90.2%</w:t>
            </w:r>
          </w:p>
        </w:tc>
        <w:tc>
          <w:tcPr>
            <w:tcW w:w="1080" w:type="dxa"/>
            <w:tcBorders>
              <w:top w:val="single" w:sz="6" w:space="0" w:color="auto"/>
              <w:left w:val="single" w:sz="6" w:space="0" w:color="auto"/>
              <w:bottom w:val="single" w:sz="6" w:space="0" w:color="auto"/>
              <w:right w:val="single" w:sz="6" w:space="0" w:color="auto"/>
            </w:tcBorders>
          </w:tcPr>
          <w:p w14:paraId="27989455" w14:textId="77777777" w:rsidR="00733599" w:rsidRDefault="00733599" w:rsidP="001560CC">
            <w:pPr>
              <w:pStyle w:val="SpecTable"/>
            </w:pPr>
            <w:r>
              <w:t>91.0%</w:t>
            </w:r>
          </w:p>
        </w:tc>
        <w:tc>
          <w:tcPr>
            <w:tcW w:w="1080" w:type="dxa"/>
            <w:tcBorders>
              <w:top w:val="single" w:sz="6" w:space="0" w:color="auto"/>
              <w:left w:val="single" w:sz="6" w:space="0" w:color="auto"/>
              <w:bottom w:val="single" w:sz="6" w:space="0" w:color="auto"/>
              <w:right w:val="single" w:sz="6" w:space="0" w:color="auto"/>
            </w:tcBorders>
          </w:tcPr>
          <w:p w14:paraId="237F59BF" w14:textId="77777777" w:rsidR="00733599" w:rsidRDefault="00733599" w:rsidP="001560CC">
            <w:pPr>
              <w:pStyle w:val="SpecTable"/>
            </w:pPr>
            <w:r>
              <w:t>88.5%</w:t>
            </w:r>
          </w:p>
        </w:tc>
        <w:tc>
          <w:tcPr>
            <w:tcW w:w="1530" w:type="dxa"/>
            <w:tcBorders>
              <w:top w:val="single" w:sz="6" w:space="0" w:color="auto"/>
              <w:left w:val="single" w:sz="6" w:space="0" w:color="auto"/>
              <w:bottom w:val="single" w:sz="6" w:space="0" w:color="auto"/>
              <w:right w:val="single" w:sz="6" w:space="0" w:color="auto"/>
            </w:tcBorders>
          </w:tcPr>
          <w:p w14:paraId="67A2B832" w14:textId="77777777" w:rsidR="00733599" w:rsidRDefault="00733599" w:rsidP="001560CC">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14:paraId="68813EC3" w14:textId="77777777" w:rsidR="00733599" w:rsidRDefault="00733599" w:rsidP="001560CC">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14:paraId="4151AE8F" w14:textId="77777777" w:rsidR="00733599" w:rsidRDefault="00733599" w:rsidP="001560CC">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14:paraId="75A2771E" w14:textId="77777777" w:rsidR="00733599" w:rsidRDefault="00733599" w:rsidP="001560CC">
            <w:pPr>
              <w:pStyle w:val="SpecTable"/>
            </w:pPr>
            <w:r>
              <w:t>89.5%</w:t>
            </w:r>
          </w:p>
        </w:tc>
      </w:tr>
      <w:tr w:rsidR="00733599" w14:paraId="323241F0" w14:textId="77777777" w:rsidTr="001560CC">
        <w:tc>
          <w:tcPr>
            <w:tcW w:w="1530" w:type="dxa"/>
            <w:tcBorders>
              <w:top w:val="single" w:sz="6" w:space="0" w:color="auto"/>
              <w:left w:val="single" w:sz="6" w:space="0" w:color="auto"/>
              <w:bottom w:val="single" w:sz="6" w:space="0" w:color="auto"/>
              <w:right w:val="single" w:sz="6" w:space="0" w:color="auto"/>
            </w:tcBorders>
          </w:tcPr>
          <w:p w14:paraId="1E82A249" w14:textId="77777777" w:rsidR="00733599" w:rsidRDefault="00733599" w:rsidP="001560CC">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14:paraId="14987E73" w14:textId="77777777"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3937B089" w14:textId="77777777"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287C386F" w14:textId="77777777" w:rsidR="00733599" w:rsidRDefault="00733599" w:rsidP="001560CC">
            <w:pPr>
              <w:pStyle w:val="SpecTable"/>
            </w:pPr>
            <w:r>
              <w:t>89.5%</w:t>
            </w:r>
          </w:p>
        </w:tc>
        <w:tc>
          <w:tcPr>
            <w:tcW w:w="1530" w:type="dxa"/>
            <w:tcBorders>
              <w:top w:val="single" w:sz="6" w:space="0" w:color="auto"/>
              <w:left w:val="single" w:sz="6" w:space="0" w:color="auto"/>
              <w:bottom w:val="single" w:sz="6" w:space="0" w:color="auto"/>
              <w:right w:val="single" w:sz="6" w:space="0" w:color="auto"/>
            </w:tcBorders>
          </w:tcPr>
          <w:p w14:paraId="408DCACC" w14:textId="77777777" w:rsidR="00733599" w:rsidRDefault="00733599" w:rsidP="001560CC">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14:paraId="1AA9D119" w14:textId="77777777" w:rsidR="00733599" w:rsidRDefault="00733599" w:rsidP="001560CC">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14:paraId="7FC76F84" w14:textId="77777777" w:rsidR="00733599" w:rsidRDefault="00733599" w:rsidP="001560CC">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14:paraId="210E0714" w14:textId="77777777" w:rsidR="00733599" w:rsidRDefault="00733599" w:rsidP="001560CC">
            <w:pPr>
              <w:pStyle w:val="SpecTable"/>
            </w:pPr>
            <w:r>
              <w:t>90.2%</w:t>
            </w:r>
          </w:p>
        </w:tc>
      </w:tr>
      <w:tr w:rsidR="00733599" w14:paraId="210E0513" w14:textId="77777777" w:rsidTr="001560CC">
        <w:tc>
          <w:tcPr>
            <w:tcW w:w="1530" w:type="dxa"/>
            <w:tcBorders>
              <w:top w:val="single" w:sz="6" w:space="0" w:color="auto"/>
              <w:left w:val="single" w:sz="6" w:space="0" w:color="auto"/>
              <w:bottom w:val="single" w:sz="6" w:space="0" w:color="auto"/>
              <w:right w:val="single" w:sz="6" w:space="0" w:color="auto"/>
            </w:tcBorders>
          </w:tcPr>
          <w:p w14:paraId="4D186C74" w14:textId="77777777"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14:paraId="3D0576EE" w14:textId="77777777"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15B06BAB" w14:textId="77777777"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2C1F457B" w14:textId="77777777" w:rsidR="00733599" w:rsidRDefault="00733599" w:rsidP="001560CC">
            <w:pPr>
              <w:pStyle w:val="SpecTable"/>
            </w:pPr>
            <w:r>
              <w:t>90.2%</w:t>
            </w:r>
          </w:p>
        </w:tc>
        <w:tc>
          <w:tcPr>
            <w:tcW w:w="1530" w:type="dxa"/>
            <w:tcBorders>
              <w:top w:val="single" w:sz="6" w:space="0" w:color="auto"/>
              <w:left w:val="single" w:sz="6" w:space="0" w:color="auto"/>
              <w:bottom w:val="single" w:sz="6" w:space="0" w:color="auto"/>
              <w:right w:val="single" w:sz="6" w:space="0" w:color="auto"/>
            </w:tcBorders>
          </w:tcPr>
          <w:p w14:paraId="46B948AA" w14:textId="77777777"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14:paraId="4D257873" w14:textId="77777777" w:rsidR="00733599" w:rsidRDefault="00733599" w:rsidP="001560CC">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14:paraId="318AB3B0" w14:textId="77777777" w:rsidR="00733599" w:rsidRDefault="00733599" w:rsidP="001560CC">
            <w:pPr>
              <w:pStyle w:val="SpecTable"/>
            </w:pPr>
            <w:r>
              <w:t>92.4%</w:t>
            </w:r>
          </w:p>
        </w:tc>
        <w:tc>
          <w:tcPr>
            <w:tcW w:w="918" w:type="dxa"/>
            <w:tcBorders>
              <w:top w:val="single" w:sz="6" w:space="0" w:color="auto"/>
              <w:left w:val="single" w:sz="6" w:space="0" w:color="auto"/>
              <w:bottom w:val="single" w:sz="6" w:space="0" w:color="auto"/>
              <w:right w:val="single" w:sz="6" w:space="0" w:color="auto"/>
            </w:tcBorders>
          </w:tcPr>
          <w:p w14:paraId="311C2D99" w14:textId="77777777" w:rsidR="00733599" w:rsidRDefault="00733599" w:rsidP="001560CC">
            <w:pPr>
              <w:pStyle w:val="SpecTable"/>
            </w:pPr>
            <w:r>
              <w:t>91.0%</w:t>
            </w:r>
          </w:p>
        </w:tc>
      </w:tr>
      <w:tr w:rsidR="00733599" w14:paraId="5685BFE2" w14:textId="77777777" w:rsidTr="001560CC">
        <w:tc>
          <w:tcPr>
            <w:tcW w:w="1530" w:type="dxa"/>
            <w:tcBorders>
              <w:top w:val="single" w:sz="6" w:space="0" w:color="auto"/>
              <w:left w:val="single" w:sz="6" w:space="0" w:color="auto"/>
              <w:bottom w:val="single" w:sz="6" w:space="0" w:color="auto"/>
              <w:right w:val="single" w:sz="6" w:space="0" w:color="auto"/>
            </w:tcBorders>
          </w:tcPr>
          <w:p w14:paraId="31E5701D" w14:textId="77777777" w:rsidR="00733599" w:rsidRDefault="00733599" w:rsidP="001560CC">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14:paraId="4A0AC394" w14:textId="77777777" w:rsidR="00733599" w:rsidRDefault="00733599" w:rsidP="001560CC">
            <w:pPr>
              <w:pStyle w:val="SpecTable"/>
            </w:pPr>
            <w:r>
              <w:t>92.4%</w:t>
            </w:r>
          </w:p>
        </w:tc>
        <w:tc>
          <w:tcPr>
            <w:tcW w:w="1080" w:type="dxa"/>
            <w:tcBorders>
              <w:top w:val="single" w:sz="6" w:space="0" w:color="auto"/>
              <w:left w:val="single" w:sz="6" w:space="0" w:color="auto"/>
              <w:bottom w:val="single" w:sz="6" w:space="0" w:color="auto"/>
              <w:right w:val="single" w:sz="6" w:space="0" w:color="auto"/>
            </w:tcBorders>
          </w:tcPr>
          <w:p w14:paraId="19FDE3B4" w14:textId="77777777"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3C152930" w14:textId="77777777" w:rsidR="00733599" w:rsidRDefault="00733599" w:rsidP="001560CC">
            <w:pPr>
              <w:pStyle w:val="SpecTable"/>
            </w:pPr>
            <w:r>
              <w:t>91.0%</w:t>
            </w:r>
          </w:p>
        </w:tc>
        <w:tc>
          <w:tcPr>
            <w:tcW w:w="1530" w:type="dxa"/>
            <w:tcBorders>
              <w:top w:val="single" w:sz="6" w:space="0" w:color="auto"/>
              <w:left w:val="single" w:sz="6" w:space="0" w:color="auto"/>
              <w:bottom w:val="single" w:sz="6" w:space="0" w:color="auto"/>
              <w:right w:val="single" w:sz="6" w:space="0" w:color="auto"/>
            </w:tcBorders>
          </w:tcPr>
          <w:p w14:paraId="12D9E424" w14:textId="77777777" w:rsidR="00733599" w:rsidRDefault="00733599" w:rsidP="001560CC">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14:paraId="4C11FA6A" w14:textId="77777777" w:rsidR="00733599" w:rsidRDefault="00733599" w:rsidP="001560CC">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14:paraId="68C09D55" w14:textId="77777777" w:rsidR="00733599" w:rsidRDefault="00733599" w:rsidP="001560CC">
            <w:pPr>
              <w:pStyle w:val="SpecTable"/>
            </w:pPr>
            <w:r>
              <w:t>93.0%</w:t>
            </w:r>
          </w:p>
        </w:tc>
        <w:tc>
          <w:tcPr>
            <w:tcW w:w="918" w:type="dxa"/>
            <w:tcBorders>
              <w:top w:val="single" w:sz="6" w:space="0" w:color="auto"/>
              <w:left w:val="single" w:sz="6" w:space="0" w:color="auto"/>
              <w:bottom w:val="single" w:sz="6" w:space="0" w:color="auto"/>
              <w:right w:val="single" w:sz="6" w:space="0" w:color="auto"/>
            </w:tcBorders>
          </w:tcPr>
          <w:p w14:paraId="4060A424" w14:textId="77777777" w:rsidR="00733599" w:rsidRDefault="00733599" w:rsidP="001560CC">
            <w:pPr>
              <w:pStyle w:val="SpecTable"/>
            </w:pPr>
            <w:r>
              <w:t>91.0%</w:t>
            </w:r>
          </w:p>
        </w:tc>
      </w:tr>
      <w:tr w:rsidR="00733599" w14:paraId="503C628F" w14:textId="77777777" w:rsidTr="001560CC">
        <w:tc>
          <w:tcPr>
            <w:tcW w:w="1530" w:type="dxa"/>
            <w:tcBorders>
              <w:top w:val="single" w:sz="6" w:space="0" w:color="auto"/>
              <w:left w:val="single" w:sz="6" w:space="0" w:color="auto"/>
              <w:bottom w:val="single" w:sz="6" w:space="0" w:color="auto"/>
              <w:right w:val="single" w:sz="6" w:space="0" w:color="auto"/>
            </w:tcBorders>
          </w:tcPr>
          <w:p w14:paraId="641F33E4" w14:textId="77777777" w:rsidR="00733599" w:rsidRDefault="00733599" w:rsidP="001560CC">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14:paraId="1C169629" w14:textId="77777777"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298B5EB0" w14:textId="77777777" w:rsidR="00733599" w:rsidRDefault="00733599" w:rsidP="001560CC">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14:paraId="62BC5DD4" w14:textId="77777777" w:rsidR="00733599" w:rsidRDefault="00733599" w:rsidP="001560CC">
            <w:pPr>
              <w:pStyle w:val="SpecTable"/>
            </w:pPr>
            <w:r>
              <w:t>91.7%</w:t>
            </w:r>
          </w:p>
        </w:tc>
        <w:tc>
          <w:tcPr>
            <w:tcW w:w="1530" w:type="dxa"/>
            <w:tcBorders>
              <w:top w:val="single" w:sz="6" w:space="0" w:color="auto"/>
              <w:left w:val="single" w:sz="6" w:space="0" w:color="auto"/>
              <w:bottom w:val="single" w:sz="6" w:space="0" w:color="auto"/>
              <w:right w:val="single" w:sz="6" w:space="0" w:color="auto"/>
            </w:tcBorders>
          </w:tcPr>
          <w:p w14:paraId="6F686A53" w14:textId="77777777" w:rsidR="00733599" w:rsidRDefault="00733599" w:rsidP="001560CC">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14:paraId="13C3E9F7" w14:textId="77777777" w:rsidR="00733599" w:rsidRDefault="00733599" w:rsidP="001560CC">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14:paraId="5DF36D4A" w14:textId="77777777" w:rsidR="00733599" w:rsidRDefault="00733599" w:rsidP="001560CC">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14:paraId="5EB49170" w14:textId="77777777" w:rsidR="00733599" w:rsidRDefault="00733599" w:rsidP="001560CC">
            <w:pPr>
              <w:pStyle w:val="SpecTable"/>
            </w:pPr>
            <w:r>
              <w:t>91.7%</w:t>
            </w:r>
          </w:p>
        </w:tc>
      </w:tr>
      <w:tr w:rsidR="00733599" w14:paraId="5DEB3259" w14:textId="77777777" w:rsidTr="001560CC">
        <w:tc>
          <w:tcPr>
            <w:tcW w:w="1530" w:type="dxa"/>
            <w:tcBorders>
              <w:top w:val="single" w:sz="6" w:space="0" w:color="auto"/>
              <w:left w:val="single" w:sz="6" w:space="0" w:color="auto"/>
              <w:bottom w:val="single" w:sz="6" w:space="0" w:color="auto"/>
              <w:right w:val="single" w:sz="6" w:space="0" w:color="auto"/>
            </w:tcBorders>
          </w:tcPr>
          <w:p w14:paraId="379DDEDE" w14:textId="77777777" w:rsidR="00733599" w:rsidRDefault="00733599" w:rsidP="001560CC">
            <w:pPr>
              <w:pStyle w:val="SpecTable"/>
            </w:pPr>
            <w:r>
              <w:t>22.4 (30)</w:t>
            </w:r>
          </w:p>
        </w:tc>
        <w:tc>
          <w:tcPr>
            <w:tcW w:w="900" w:type="dxa"/>
            <w:tcBorders>
              <w:top w:val="single" w:sz="6" w:space="0" w:color="auto"/>
              <w:left w:val="single" w:sz="6" w:space="0" w:color="auto"/>
              <w:bottom w:val="single" w:sz="6" w:space="0" w:color="auto"/>
              <w:right w:val="single" w:sz="6" w:space="0" w:color="auto"/>
            </w:tcBorders>
          </w:tcPr>
          <w:p w14:paraId="3E7BB919" w14:textId="77777777" w:rsidR="00733599" w:rsidRDefault="00733599" w:rsidP="001560CC">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14:paraId="2B78D4BE" w14:textId="77777777"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55863CA3" w14:textId="77777777" w:rsidR="00733599" w:rsidRPr="00BC762A" w:rsidRDefault="00733599" w:rsidP="001560CC">
            <w:pPr>
              <w:pStyle w:val="SpecTable"/>
            </w:pPr>
            <w:r w:rsidRPr="00BC762A">
              <w:t>91.7%</w:t>
            </w:r>
          </w:p>
        </w:tc>
        <w:tc>
          <w:tcPr>
            <w:tcW w:w="1530" w:type="dxa"/>
            <w:tcBorders>
              <w:top w:val="single" w:sz="6" w:space="0" w:color="auto"/>
              <w:left w:val="single" w:sz="6" w:space="0" w:color="auto"/>
              <w:bottom w:val="single" w:sz="6" w:space="0" w:color="auto"/>
              <w:right w:val="single" w:sz="6" w:space="0" w:color="auto"/>
            </w:tcBorders>
          </w:tcPr>
          <w:p w14:paraId="19D11B39" w14:textId="77777777" w:rsidR="00733599" w:rsidRPr="00BC762A" w:rsidRDefault="00733599" w:rsidP="001560CC">
            <w:pPr>
              <w:pStyle w:val="SpecTable"/>
            </w:pPr>
            <w:r w:rsidRPr="00BC762A">
              <w:t>22.4 (30)</w:t>
            </w:r>
          </w:p>
        </w:tc>
        <w:tc>
          <w:tcPr>
            <w:tcW w:w="900" w:type="dxa"/>
            <w:tcBorders>
              <w:top w:val="single" w:sz="6" w:space="0" w:color="auto"/>
              <w:left w:val="single" w:sz="6" w:space="0" w:color="auto"/>
              <w:bottom w:val="single" w:sz="6" w:space="0" w:color="auto"/>
              <w:right w:val="single" w:sz="6" w:space="0" w:color="auto"/>
            </w:tcBorders>
          </w:tcPr>
          <w:p w14:paraId="060E23AA" w14:textId="77777777" w:rsidR="00733599" w:rsidRPr="00BC762A" w:rsidRDefault="00733599" w:rsidP="001560CC">
            <w:pPr>
              <w:pStyle w:val="SpecTable"/>
            </w:pPr>
            <w:r w:rsidRPr="00BC762A">
              <w:t>93.0%</w:t>
            </w:r>
          </w:p>
        </w:tc>
        <w:tc>
          <w:tcPr>
            <w:tcW w:w="990" w:type="dxa"/>
            <w:tcBorders>
              <w:top w:val="single" w:sz="6" w:space="0" w:color="auto"/>
              <w:left w:val="single" w:sz="6" w:space="0" w:color="auto"/>
              <w:bottom w:val="single" w:sz="6" w:space="0" w:color="auto"/>
              <w:right w:val="single" w:sz="6" w:space="0" w:color="auto"/>
            </w:tcBorders>
          </w:tcPr>
          <w:p w14:paraId="677AEEF2" w14:textId="77777777" w:rsidR="00733599" w:rsidRPr="00BC762A" w:rsidRDefault="00733599" w:rsidP="001560CC">
            <w:pPr>
              <w:pStyle w:val="SpecTable"/>
            </w:pPr>
            <w:r w:rsidRPr="00BC762A">
              <w:t>93.6%</w:t>
            </w:r>
          </w:p>
        </w:tc>
        <w:tc>
          <w:tcPr>
            <w:tcW w:w="918" w:type="dxa"/>
            <w:tcBorders>
              <w:top w:val="single" w:sz="6" w:space="0" w:color="auto"/>
              <w:left w:val="single" w:sz="6" w:space="0" w:color="auto"/>
              <w:bottom w:val="single" w:sz="6" w:space="0" w:color="auto"/>
              <w:right w:val="single" w:sz="6" w:space="0" w:color="auto"/>
            </w:tcBorders>
          </w:tcPr>
          <w:p w14:paraId="722DB0F9" w14:textId="77777777" w:rsidR="00733599" w:rsidRPr="00BC762A" w:rsidRDefault="00733599" w:rsidP="001560CC">
            <w:pPr>
              <w:pStyle w:val="SpecTable"/>
            </w:pPr>
            <w:r w:rsidRPr="00BC762A">
              <w:t>91.7%</w:t>
            </w:r>
          </w:p>
        </w:tc>
      </w:tr>
      <w:tr w:rsidR="00733599" w14:paraId="3AF6640B" w14:textId="77777777" w:rsidTr="001560CC">
        <w:tc>
          <w:tcPr>
            <w:tcW w:w="1530" w:type="dxa"/>
            <w:tcBorders>
              <w:top w:val="single" w:sz="6" w:space="0" w:color="auto"/>
              <w:left w:val="single" w:sz="6" w:space="0" w:color="auto"/>
              <w:bottom w:val="single" w:sz="6" w:space="0" w:color="auto"/>
              <w:right w:val="single" w:sz="6" w:space="0" w:color="auto"/>
            </w:tcBorders>
          </w:tcPr>
          <w:p w14:paraId="22F75DC5" w14:textId="77777777" w:rsidR="00733599" w:rsidRDefault="00733599" w:rsidP="001560CC">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14:paraId="06D51574" w14:textId="77777777"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37A4B02C" w14:textId="77777777"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44076831" w14:textId="77777777" w:rsidR="00733599" w:rsidRDefault="00733599" w:rsidP="001560CC">
            <w:pPr>
              <w:pStyle w:val="SpecTable"/>
            </w:pPr>
            <w:r>
              <w:t>92.4%</w:t>
            </w:r>
          </w:p>
        </w:tc>
        <w:tc>
          <w:tcPr>
            <w:tcW w:w="1530" w:type="dxa"/>
            <w:tcBorders>
              <w:top w:val="single" w:sz="6" w:space="0" w:color="auto"/>
              <w:left w:val="single" w:sz="6" w:space="0" w:color="auto"/>
              <w:bottom w:val="single" w:sz="6" w:space="0" w:color="auto"/>
              <w:right w:val="single" w:sz="6" w:space="0" w:color="auto"/>
            </w:tcBorders>
          </w:tcPr>
          <w:p w14:paraId="6B350254" w14:textId="77777777" w:rsidR="00733599" w:rsidRDefault="00733599" w:rsidP="001560CC">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14:paraId="6BA74B3F" w14:textId="77777777" w:rsidR="00733599" w:rsidRDefault="00733599" w:rsidP="001560CC">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14:paraId="0BFE9E1C" w14:textId="77777777" w:rsidR="00733599" w:rsidRDefault="00733599" w:rsidP="001560CC">
            <w:pPr>
              <w:pStyle w:val="SpecTable"/>
            </w:pPr>
            <w:r>
              <w:t>94.1%</w:t>
            </w:r>
          </w:p>
        </w:tc>
        <w:tc>
          <w:tcPr>
            <w:tcW w:w="918" w:type="dxa"/>
            <w:tcBorders>
              <w:top w:val="single" w:sz="6" w:space="0" w:color="auto"/>
              <w:left w:val="single" w:sz="6" w:space="0" w:color="auto"/>
              <w:bottom w:val="single" w:sz="6" w:space="0" w:color="auto"/>
              <w:right w:val="single" w:sz="6" w:space="0" w:color="auto"/>
            </w:tcBorders>
          </w:tcPr>
          <w:p w14:paraId="42045324" w14:textId="77777777" w:rsidR="00733599" w:rsidRDefault="00733599" w:rsidP="001560CC">
            <w:pPr>
              <w:pStyle w:val="SpecTable"/>
            </w:pPr>
            <w:r>
              <w:t>92.4%</w:t>
            </w:r>
          </w:p>
        </w:tc>
      </w:tr>
      <w:tr w:rsidR="00733599" w14:paraId="6C1FF8D0" w14:textId="77777777" w:rsidTr="001560CC">
        <w:tc>
          <w:tcPr>
            <w:tcW w:w="1530" w:type="dxa"/>
            <w:tcBorders>
              <w:top w:val="single" w:sz="6" w:space="0" w:color="auto"/>
              <w:left w:val="single" w:sz="6" w:space="0" w:color="auto"/>
              <w:bottom w:val="single" w:sz="6" w:space="0" w:color="auto"/>
              <w:right w:val="single" w:sz="6" w:space="0" w:color="auto"/>
            </w:tcBorders>
          </w:tcPr>
          <w:p w14:paraId="1968DD47" w14:textId="77777777" w:rsidR="00733599" w:rsidRDefault="00733599" w:rsidP="001560CC">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14:paraId="66FDBA1E" w14:textId="77777777"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2ED9FC1F" w14:textId="77777777"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7BAA0853" w14:textId="77777777" w:rsidR="00733599" w:rsidRDefault="00733599" w:rsidP="001560CC">
            <w:pPr>
              <w:pStyle w:val="SpecTable"/>
            </w:pPr>
            <w:r>
              <w:t>93.0%</w:t>
            </w:r>
          </w:p>
        </w:tc>
        <w:tc>
          <w:tcPr>
            <w:tcW w:w="1530" w:type="dxa"/>
            <w:tcBorders>
              <w:top w:val="single" w:sz="6" w:space="0" w:color="auto"/>
              <w:left w:val="single" w:sz="6" w:space="0" w:color="auto"/>
              <w:bottom w:val="single" w:sz="6" w:space="0" w:color="auto"/>
              <w:right w:val="single" w:sz="6" w:space="0" w:color="auto"/>
            </w:tcBorders>
          </w:tcPr>
          <w:p w14:paraId="450E5AE7" w14:textId="77777777" w:rsidR="00733599" w:rsidRDefault="00733599" w:rsidP="001560CC">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14:paraId="52C22868" w14:textId="77777777" w:rsidR="00733599" w:rsidRDefault="00733599" w:rsidP="001560CC">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14:paraId="7D950B79" w14:textId="77777777" w:rsidR="00733599" w:rsidRDefault="00733599" w:rsidP="001560CC">
            <w:pPr>
              <w:pStyle w:val="SpecTable"/>
            </w:pPr>
            <w:r>
              <w:t>94.5%</w:t>
            </w:r>
          </w:p>
        </w:tc>
        <w:tc>
          <w:tcPr>
            <w:tcW w:w="918" w:type="dxa"/>
            <w:tcBorders>
              <w:top w:val="single" w:sz="6" w:space="0" w:color="auto"/>
              <w:left w:val="single" w:sz="6" w:space="0" w:color="auto"/>
              <w:bottom w:val="single" w:sz="6" w:space="0" w:color="auto"/>
              <w:right w:val="single" w:sz="6" w:space="0" w:color="auto"/>
            </w:tcBorders>
          </w:tcPr>
          <w:p w14:paraId="59E61E29" w14:textId="77777777" w:rsidR="00733599" w:rsidRDefault="00733599" w:rsidP="001560CC">
            <w:pPr>
              <w:pStyle w:val="SpecTable"/>
            </w:pPr>
            <w:r>
              <w:t>93.0%</w:t>
            </w:r>
          </w:p>
        </w:tc>
      </w:tr>
      <w:tr w:rsidR="00733599" w14:paraId="46CE0DBB" w14:textId="77777777" w:rsidTr="001560CC">
        <w:tc>
          <w:tcPr>
            <w:tcW w:w="1530" w:type="dxa"/>
            <w:tcBorders>
              <w:top w:val="single" w:sz="6" w:space="0" w:color="auto"/>
              <w:left w:val="single" w:sz="6" w:space="0" w:color="auto"/>
              <w:bottom w:val="single" w:sz="6" w:space="0" w:color="auto"/>
              <w:right w:val="single" w:sz="6" w:space="0" w:color="auto"/>
            </w:tcBorders>
          </w:tcPr>
          <w:p w14:paraId="21992F50" w14:textId="77777777" w:rsidR="00733599" w:rsidRDefault="00733599" w:rsidP="001560CC">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14:paraId="0CB8CB56" w14:textId="77777777"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285D495B" w14:textId="77777777"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1DD3FADB" w14:textId="77777777"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684B7262" w14:textId="77777777" w:rsidR="00733599" w:rsidRDefault="00733599" w:rsidP="001560CC">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14:paraId="316FF6BD" w14:textId="77777777" w:rsidR="00733599" w:rsidRDefault="00733599" w:rsidP="001560CC">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14:paraId="2F598209" w14:textId="77777777" w:rsidR="00733599" w:rsidRDefault="00733599" w:rsidP="001560CC">
            <w:pPr>
              <w:pStyle w:val="SpecTable"/>
            </w:pPr>
            <w:r>
              <w:t>95.0%</w:t>
            </w:r>
          </w:p>
        </w:tc>
        <w:tc>
          <w:tcPr>
            <w:tcW w:w="918" w:type="dxa"/>
            <w:tcBorders>
              <w:top w:val="single" w:sz="6" w:space="0" w:color="auto"/>
              <w:left w:val="single" w:sz="6" w:space="0" w:color="auto"/>
              <w:bottom w:val="single" w:sz="6" w:space="0" w:color="auto"/>
              <w:right w:val="single" w:sz="6" w:space="0" w:color="auto"/>
            </w:tcBorders>
          </w:tcPr>
          <w:p w14:paraId="17DE50CA" w14:textId="77777777" w:rsidR="00733599" w:rsidRDefault="00733599" w:rsidP="001560CC">
            <w:pPr>
              <w:pStyle w:val="SpecTable"/>
            </w:pPr>
            <w:r>
              <w:t>93.6%</w:t>
            </w:r>
          </w:p>
        </w:tc>
      </w:tr>
      <w:tr w:rsidR="00733599" w14:paraId="69EADFF2" w14:textId="77777777" w:rsidTr="001560CC">
        <w:tc>
          <w:tcPr>
            <w:tcW w:w="1530" w:type="dxa"/>
            <w:tcBorders>
              <w:top w:val="single" w:sz="6" w:space="0" w:color="auto"/>
              <w:left w:val="single" w:sz="6" w:space="0" w:color="auto"/>
              <w:bottom w:val="single" w:sz="6" w:space="0" w:color="auto"/>
              <w:right w:val="single" w:sz="6" w:space="0" w:color="auto"/>
            </w:tcBorders>
          </w:tcPr>
          <w:p w14:paraId="69F1892F" w14:textId="77777777" w:rsidR="00733599" w:rsidRDefault="00733599" w:rsidP="001560CC">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14:paraId="7228D080" w14:textId="77777777"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22D3A514" w14:textId="77777777"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2C70BD5E" w14:textId="77777777"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7C1D9576" w14:textId="77777777" w:rsidR="00733599" w:rsidRDefault="00733599" w:rsidP="001560CC">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14:paraId="15FBD9AA" w14:textId="77777777" w:rsidR="00733599" w:rsidRDefault="00733599" w:rsidP="001560CC">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14:paraId="79DA03BB" w14:textId="77777777"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3BCE06E2" w14:textId="77777777" w:rsidR="00733599" w:rsidRDefault="00733599" w:rsidP="001560CC">
            <w:pPr>
              <w:pStyle w:val="SpecTable"/>
            </w:pPr>
            <w:r>
              <w:t>93.6%</w:t>
            </w:r>
          </w:p>
        </w:tc>
      </w:tr>
      <w:tr w:rsidR="00733599" w14:paraId="23DA6D59" w14:textId="77777777" w:rsidTr="001560CC">
        <w:tc>
          <w:tcPr>
            <w:tcW w:w="1530" w:type="dxa"/>
            <w:tcBorders>
              <w:top w:val="single" w:sz="6" w:space="0" w:color="auto"/>
              <w:left w:val="single" w:sz="6" w:space="0" w:color="auto"/>
              <w:bottom w:val="single" w:sz="6" w:space="0" w:color="auto"/>
              <w:right w:val="single" w:sz="6" w:space="0" w:color="auto"/>
            </w:tcBorders>
          </w:tcPr>
          <w:p w14:paraId="729E2A91" w14:textId="77777777" w:rsidR="00733599" w:rsidRDefault="00733599" w:rsidP="001560CC">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14:paraId="38D3ECD8" w14:textId="77777777"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3531F129" w14:textId="77777777"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57FD91CD" w14:textId="77777777"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35CF527F" w14:textId="77777777" w:rsidR="00733599" w:rsidRDefault="00733599" w:rsidP="001560CC">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14:paraId="6D9C90A0" w14:textId="77777777" w:rsidR="00733599" w:rsidRDefault="00733599" w:rsidP="001560CC">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14:paraId="2A6536B3" w14:textId="77777777"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07F02C26" w14:textId="77777777" w:rsidR="00733599" w:rsidRDefault="00733599" w:rsidP="001560CC">
            <w:pPr>
              <w:pStyle w:val="SpecTable"/>
            </w:pPr>
            <w:r>
              <w:t>94.1%</w:t>
            </w:r>
          </w:p>
        </w:tc>
      </w:tr>
      <w:tr w:rsidR="00733599" w14:paraId="16283D52" w14:textId="77777777" w:rsidTr="001560CC">
        <w:tc>
          <w:tcPr>
            <w:tcW w:w="1530" w:type="dxa"/>
            <w:tcBorders>
              <w:top w:val="single" w:sz="6" w:space="0" w:color="auto"/>
              <w:left w:val="single" w:sz="6" w:space="0" w:color="auto"/>
              <w:bottom w:val="single" w:sz="6" w:space="0" w:color="auto"/>
              <w:right w:val="single" w:sz="6" w:space="0" w:color="auto"/>
            </w:tcBorders>
          </w:tcPr>
          <w:p w14:paraId="0DA1A403" w14:textId="77777777" w:rsidR="00733599" w:rsidRDefault="00733599" w:rsidP="001560CC">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14:paraId="0D1DAECE" w14:textId="77777777"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46C7D2A7" w14:textId="77777777"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7AE924E2" w14:textId="77777777" w:rsidR="00733599" w:rsidRDefault="00733599" w:rsidP="001560CC">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14:paraId="5D38F899" w14:textId="77777777" w:rsidR="00733599" w:rsidRDefault="00733599" w:rsidP="001560CC">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14:paraId="6DA5E138" w14:textId="77777777" w:rsidR="00733599" w:rsidRDefault="00733599" w:rsidP="001560CC">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14:paraId="0FBE00CE" w14:textId="77777777"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0731A233" w14:textId="77777777" w:rsidR="00733599" w:rsidRDefault="00733599" w:rsidP="001560CC">
            <w:pPr>
              <w:pStyle w:val="SpecTable"/>
            </w:pPr>
            <w:r>
              <w:t>95.0%</w:t>
            </w:r>
          </w:p>
        </w:tc>
      </w:tr>
      <w:tr w:rsidR="00733599" w14:paraId="63DFF2F4" w14:textId="77777777" w:rsidTr="001560CC">
        <w:tc>
          <w:tcPr>
            <w:tcW w:w="1530" w:type="dxa"/>
            <w:tcBorders>
              <w:top w:val="single" w:sz="6" w:space="0" w:color="auto"/>
              <w:left w:val="single" w:sz="6" w:space="0" w:color="auto"/>
              <w:bottom w:val="single" w:sz="6" w:space="0" w:color="auto"/>
              <w:right w:val="single" w:sz="6" w:space="0" w:color="auto"/>
            </w:tcBorders>
          </w:tcPr>
          <w:p w14:paraId="20C52E82" w14:textId="77777777" w:rsidR="00733599" w:rsidRDefault="00733599" w:rsidP="001560CC">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14:paraId="47960226" w14:textId="77777777"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60DD4C3C" w14:textId="77777777" w:rsidR="00733599" w:rsidRDefault="00733599" w:rsidP="001560CC">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14:paraId="24C2913C" w14:textId="77777777" w:rsidR="00733599" w:rsidRDefault="00733599" w:rsidP="001560CC">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14:paraId="574A72CD" w14:textId="77777777" w:rsidR="00733599" w:rsidRDefault="00733599" w:rsidP="001560CC">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14:paraId="5E2311AA" w14:textId="77777777" w:rsidR="00733599" w:rsidRDefault="00733599" w:rsidP="001560CC">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14:paraId="026995E1" w14:textId="77777777" w:rsidR="00733599" w:rsidRDefault="00733599" w:rsidP="001560CC">
            <w:pPr>
              <w:pStyle w:val="SpecTable"/>
            </w:pPr>
            <w:r>
              <w:t>95.8%</w:t>
            </w:r>
          </w:p>
        </w:tc>
        <w:tc>
          <w:tcPr>
            <w:tcW w:w="918" w:type="dxa"/>
            <w:tcBorders>
              <w:top w:val="single" w:sz="6" w:space="0" w:color="auto"/>
              <w:left w:val="single" w:sz="6" w:space="0" w:color="auto"/>
              <w:bottom w:val="single" w:sz="6" w:space="0" w:color="auto"/>
              <w:right w:val="single" w:sz="6" w:space="0" w:color="auto"/>
            </w:tcBorders>
          </w:tcPr>
          <w:p w14:paraId="27A79A87" w14:textId="77777777" w:rsidR="00733599" w:rsidRDefault="00733599" w:rsidP="001560CC">
            <w:pPr>
              <w:pStyle w:val="SpecTable"/>
            </w:pPr>
            <w:r>
              <w:t>95.0%</w:t>
            </w:r>
          </w:p>
        </w:tc>
      </w:tr>
      <w:tr w:rsidR="00733599" w14:paraId="32D2FE81" w14:textId="77777777" w:rsidTr="001560CC">
        <w:tc>
          <w:tcPr>
            <w:tcW w:w="1530" w:type="dxa"/>
            <w:tcBorders>
              <w:top w:val="single" w:sz="6" w:space="0" w:color="auto"/>
              <w:left w:val="single" w:sz="6" w:space="0" w:color="auto"/>
              <w:bottom w:val="single" w:sz="6" w:space="0" w:color="auto"/>
              <w:right w:val="single" w:sz="6" w:space="0" w:color="auto"/>
            </w:tcBorders>
          </w:tcPr>
          <w:p w14:paraId="2178572E" w14:textId="77777777" w:rsidR="00733599" w:rsidRDefault="00733599" w:rsidP="001560CC">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14:paraId="20B53FB4" w14:textId="77777777"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64599483" w14:textId="77777777" w:rsidR="00733599" w:rsidRDefault="00733599" w:rsidP="001560CC">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14:paraId="5BA3414D" w14:textId="77777777" w:rsidR="00733599" w:rsidRDefault="00733599" w:rsidP="001560CC">
            <w:pPr>
              <w:pStyle w:val="SpecTable"/>
            </w:pPr>
            <w:r>
              <w:t>95.0%</w:t>
            </w:r>
          </w:p>
        </w:tc>
        <w:tc>
          <w:tcPr>
            <w:tcW w:w="1530" w:type="dxa"/>
            <w:tcBorders>
              <w:top w:val="single" w:sz="6" w:space="0" w:color="auto"/>
              <w:left w:val="single" w:sz="6" w:space="0" w:color="auto"/>
              <w:bottom w:val="single" w:sz="6" w:space="0" w:color="auto"/>
              <w:right w:val="single" w:sz="6" w:space="0" w:color="auto"/>
            </w:tcBorders>
          </w:tcPr>
          <w:p w14:paraId="210D0D67" w14:textId="77777777" w:rsidR="00733599" w:rsidRDefault="00733599" w:rsidP="001560CC">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14:paraId="0CC7E783" w14:textId="77777777" w:rsidR="00733599" w:rsidRDefault="00733599" w:rsidP="001560CC">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14:paraId="6C093DD1" w14:textId="77777777" w:rsidR="00733599" w:rsidRDefault="00733599" w:rsidP="001560CC">
            <w:pPr>
              <w:pStyle w:val="SpecTable"/>
            </w:pPr>
            <w:r>
              <w:t>96.2%</w:t>
            </w:r>
          </w:p>
        </w:tc>
        <w:tc>
          <w:tcPr>
            <w:tcW w:w="918" w:type="dxa"/>
            <w:tcBorders>
              <w:top w:val="single" w:sz="6" w:space="0" w:color="auto"/>
              <w:left w:val="single" w:sz="6" w:space="0" w:color="auto"/>
              <w:bottom w:val="single" w:sz="6" w:space="0" w:color="auto"/>
              <w:right w:val="single" w:sz="6" w:space="0" w:color="auto"/>
            </w:tcBorders>
          </w:tcPr>
          <w:p w14:paraId="399561BA" w14:textId="77777777" w:rsidR="00733599" w:rsidRDefault="00733599" w:rsidP="001560CC">
            <w:pPr>
              <w:pStyle w:val="SpecTable"/>
            </w:pPr>
            <w:r>
              <w:t>95.4%</w:t>
            </w:r>
          </w:p>
        </w:tc>
      </w:tr>
    </w:tbl>
    <w:p w14:paraId="637A5DD9" w14:textId="77777777" w:rsidR="00733599" w:rsidRDefault="00733599">
      <w:pPr>
        <w:pStyle w:val="SpecNormal"/>
      </w:pPr>
    </w:p>
    <w:p w14:paraId="686F3681" w14:textId="77777777" w:rsidR="00733599" w:rsidRDefault="00733599" w:rsidP="00F0039B">
      <w:pPr>
        <w:pStyle w:val="Level1"/>
      </w:pPr>
      <w:r>
        <w:t>Minimum Power Factor at Full Load and Rated Voltage: 90 percent at 1200 RPM, 1800 RPM and 3600 RPM.</w:t>
      </w:r>
      <w:r w:rsidR="00BF2810">
        <w:t xml:space="preserve"> Power factor correction capacitors shall be </w:t>
      </w:r>
      <w:r w:rsidR="00E35E4F">
        <w:t xml:space="preserve">provided unless the motor meets the 0.9 requirement without it or if </w:t>
      </w:r>
      <w:r w:rsidR="00BF2810">
        <w:t>the motor is controlled by a variable frequency drive. The power factor correction capacitors shall be able to withstand high voltage transients and power line variations without breakdown.</w:t>
      </w:r>
    </w:p>
    <w:p w14:paraId="0D8AE98E" w14:textId="77777777" w:rsidR="009D1561" w:rsidRDefault="009D1561" w:rsidP="00F0039B">
      <w:pPr>
        <w:pStyle w:val="Level1"/>
      </w:pPr>
      <w:r>
        <w:t>Energy Efficiency of Small Motors (Motor Efficiencies): All motors under 746 W (1 hp) shall meet the requirements of the DOE Small Motor Regulation.</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4"/>
        <w:gridCol w:w="950"/>
        <w:gridCol w:w="950"/>
        <w:gridCol w:w="836"/>
        <w:gridCol w:w="1584"/>
        <w:gridCol w:w="950"/>
        <w:gridCol w:w="950"/>
        <w:gridCol w:w="836"/>
      </w:tblGrid>
      <w:tr w:rsidR="009D1561" w14:paraId="286C414B" w14:textId="77777777" w:rsidTr="009D1561">
        <w:tc>
          <w:tcPr>
            <w:tcW w:w="4320" w:type="dxa"/>
            <w:gridSpan w:val="4"/>
            <w:tcBorders>
              <w:top w:val="single" w:sz="6" w:space="0" w:color="auto"/>
              <w:left w:val="single" w:sz="6" w:space="0" w:color="auto"/>
              <w:bottom w:val="single" w:sz="6" w:space="0" w:color="auto"/>
              <w:right w:val="single" w:sz="6" w:space="0" w:color="auto"/>
            </w:tcBorders>
            <w:vAlign w:val="center"/>
            <w:hideMark/>
          </w:tcPr>
          <w:p w14:paraId="252E9546" w14:textId="77777777" w:rsidR="009D1561" w:rsidRDefault="009D1561">
            <w:pPr>
              <w:pStyle w:val="SpecTable"/>
              <w:keepNext/>
              <w:rPr>
                <w:b/>
              </w:rPr>
            </w:pPr>
            <w:r>
              <w:rPr>
                <w:b/>
              </w:rPr>
              <w:lastRenderedPageBreak/>
              <w:t>Polyphase Open Motors</w:t>
            </w:r>
          </w:p>
          <w:p w14:paraId="07216A1C" w14:textId="77777777" w:rsidR="009D1561" w:rsidRDefault="009D1561">
            <w:pPr>
              <w:pStyle w:val="SpecTable"/>
              <w:keepNext/>
              <w:rPr>
                <w:b/>
              </w:rPr>
            </w:pPr>
            <w:r>
              <w:rPr>
                <w:b/>
              </w:rPr>
              <w:t>Average full load efficiency</w:t>
            </w:r>
          </w:p>
        </w:tc>
        <w:tc>
          <w:tcPr>
            <w:tcW w:w="4320" w:type="dxa"/>
            <w:gridSpan w:val="4"/>
            <w:tcBorders>
              <w:top w:val="single" w:sz="6" w:space="0" w:color="auto"/>
              <w:left w:val="single" w:sz="6" w:space="0" w:color="auto"/>
              <w:bottom w:val="single" w:sz="6" w:space="0" w:color="auto"/>
              <w:right w:val="single" w:sz="6" w:space="0" w:color="auto"/>
            </w:tcBorders>
            <w:vAlign w:val="center"/>
            <w:hideMark/>
          </w:tcPr>
          <w:p w14:paraId="27F0792F" w14:textId="77777777" w:rsidR="009D1561" w:rsidRDefault="009D1561">
            <w:pPr>
              <w:pStyle w:val="SpecTable"/>
              <w:keepNext/>
              <w:rPr>
                <w:b/>
              </w:rPr>
            </w:pPr>
            <w:r>
              <w:rPr>
                <w:b/>
              </w:rPr>
              <w:t>Capacitor-start capacitor-run and capacitor-start induction run</w:t>
            </w:r>
          </w:p>
          <w:p w14:paraId="4F65BEB7" w14:textId="77777777" w:rsidR="009D1561" w:rsidRDefault="009D1561">
            <w:pPr>
              <w:pStyle w:val="SpecTable"/>
              <w:keepNext/>
              <w:rPr>
                <w:b/>
              </w:rPr>
            </w:pPr>
            <w:r>
              <w:rPr>
                <w:b/>
              </w:rPr>
              <w:t>open motors</w:t>
            </w:r>
          </w:p>
          <w:p w14:paraId="0D5246A1" w14:textId="77777777" w:rsidR="009D1561" w:rsidRDefault="009D1561">
            <w:pPr>
              <w:pStyle w:val="SpecTable"/>
              <w:keepNext/>
              <w:rPr>
                <w:b/>
              </w:rPr>
            </w:pPr>
            <w:r>
              <w:rPr>
                <w:b/>
              </w:rPr>
              <w:t>Average full load efficiency</w:t>
            </w:r>
          </w:p>
        </w:tc>
      </w:tr>
      <w:tr w:rsidR="009D1561" w14:paraId="3D480227" w14:textId="77777777" w:rsidTr="009D1561">
        <w:tc>
          <w:tcPr>
            <w:tcW w:w="1584" w:type="dxa"/>
            <w:tcBorders>
              <w:top w:val="single" w:sz="6" w:space="0" w:color="auto"/>
              <w:left w:val="single" w:sz="6" w:space="0" w:color="auto"/>
              <w:bottom w:val="single" w:sz="6" w:space="0" w:color="auto"/>
              <w:right w:val="single" w:sz="6" w:space="0" w:color="auto"/>
            </w:tcBorders>
            <w:vAlign w:val="center"/>
            <w:hideMark/>
          </w:tcPr>
          <w:p w14:paraId="5C119391" w14:textId="77777777" w:rsidR="009D1561" w:rsidRDefault="009D1561" w:rsidP="00024E7F">
            <w:pPr>
              <w:pStyle w:val="SpecTable"/>
              <w:keepNext/>
              <w:rPr>
                <w:b/>
              </w:rPr>
            </w:pPr>
            <w:r>
              <w:rPr>
                <w:b/>
              </w:rPr>
              <w:t>Rating</w:t>
            </w:r>
            <w:r w:rsidR="00024E7F">
              <w:rPr>
                <w:b/>
              </w:rPr>
              <w:t xml:space="preserve"> </w:t>
            </w:r>
            <w:r>
              <w:rPr>
                <w:b/>
              </w:rPr>
              <w:t>kW (hp)</w:t>
            </w:r>
          </w:p>
        </w:tc>
        <w:tc>
          <w:tcPr>
            <w:tcW w:w="950" w:type="dxa"/>
            <w:tcBorders>
              <w:top w:val="single" w:sz="6" w:space="0" w:color="auto"/>
              <w:left w:val="single" w:sz="6" w:space="0" w:color="auto"/>
              <w:bottom w:val="single" w:sz="6" w:space="0" w:color="auto"/>
              <w:right w:val="single" w:sz="6" w:space="0" w:color="auto"/>
            </w:tcBorders>
            <w:vAlign w:val="center"/>
            <w:hideMark/>
          </w:tcPr>
          <w:p w14:paraId="2956F9CB" w14:textId="77777777" w:rsidR="009D1561" w:rsidRDefault="009D1561">
            <w:pPr>
              <w:pStyle w:val="SpecTable"/>
              <w:keepNext/>
              <w:rPr>
                <w:b/>
              </w:rPr>
            </w:pPr>
            <w:r>
              <w:rPr>
                <w:b/>
              </w:rPr>
              <w:t>6 poles</w:t>
            </w:r>
          </w:p>
        </w:tc>
        <w:tc>
          <w:tcPr>
            <w:tcW w:w="950" w:type="dxa"/>
            <w:tcBorders>
              <w:top w:val="single" w:sz="6" w:space="0" w:color="auto"/>
              <w:left w:val="single" w:sz="6" w:space="0" w:color="auto"/>
              <w:bottom w:val="single" w:sz="6" w:space="0" w:color="auto"/>
              <w:right w:val="single" w:sz="6" w:space="0" w:color="auto"/>
            </w:tcBorders>
            <w:vAlign w:val="center"/>
            <w:hideMark/>
          </w:tcPr>
          <w:p w14:paraId="08B9AB9A" w14:textId="77777777" w:rsidR="009D1561" w:rsidRDefault="009D1561">
            <w:pPr>
              <w:pStyle w:val="SpecTable"/>
              <w:keepNext/>
              <w:rPr>
                <w:b/>
              </w:rPr>
            </w:pPr>
            <w:r>
              <w:rPr>
                <w:b/>
              </w:rPr>
              <w:t>4 poles</w:t>
            </w:r>
          </w:p>
        </w:tc>
        <w:tc>
          <w:tcPr>
            <w:tcW w:w="836" w:type="dxa"/>
            <w:tcBorders>
              <w:top w:val="single" w:sz="6" w:space="0" w:color="auto"/>
              <w:left w:val="single" w:sz="6" w:space="0" w:color="auto"/>
              <w:bottom w:val="single" w:sz="6" w:space="0" w:color="auto"/>
              <w:right w:val="single" w:sz="6" w:space="0" w:color="auto"/>
            </w:tcBorders>
            <w:vAlign w:val="center"/>
            <w:hideMark/>
          </w:tcPr>
          <w:p w14:paraId="55F8F807" w14:textId="77777777" w:rsidR="009D1561" w:rsidRDefault="009D1561">
            <w:pPr>
              <w:pStyle w:val="SpecTable"/>
              <w:keepNext/>
              <w:rPr>
                <w:b/>
              </w:rPr>
            </w:pPr>
            <w:r>
              <w:rPr>
                <w:b/>
              </w:rPr>
              <w:t>2  poles</w:t>
            </w:r>
          </w:p>
        </w:tc>
        <w:tc>
          <w:tcPr>
            <w:tcW w:w="1584" w:type="dxa"/>
            <w:tcBorders>
              <w:top w:val="single" w:sz="6" w:space="0" w:color="auto"/>
              <w:left w:val="single" w:sz="6" w:space="0" w:color="auto"/>
              <w:bottom w:val="single" w:sz="6" w:space="0" w:color="auto"/>
              <w:right w:val="single" w:sz="6" w:space="0" w:color="auto"/>
            </w:tcBorders>
            <w:vAlign w:val="center"/>
            <w:hideMark/>
          </w:tcPr>
          <w:p w14:paraId="4B501084" w14:textId="77777777" w:rsidR="009D1561" w:rsidRDefault="009D1561" w:rsidP="00024E7F">
            <w:pPr>
              <w:pStyle w:val="SpecTable"/>
              <w:keepNext/>
              <w:rPr>
                <w:b/>
              </w:rPr>
            </w:pPr>
            <w:r>
              <w:rPr>
                <w:b/>
              </w:rPr>
              <w:t>Rating</w:t>
            </w:r>
            <w:r w:rsidR="00024E7F">
              <w:rPr>
                <w:b/>
              </w:rPr>
              <w:t xml:space="preserve"> </w:t>
            </w:r>
            <w:r>
              <w:rPr>
                <w:b/>
              </w:rPr>
              <w:t>kW (hp)</w:t>
            </w:r>
          </w:p>
        </w:tc>
        <w:tc>
          <w:tcPr>
            <w:tcW w:w="950" w:type="dxa"/>
            <w:tcBorders>
              <w:top w:val="single" w:sz="6" w:space="0" w:color="auto"/>
              <w:left w:val="single" w:sz="6" w:space="0" w:color="auto"/>
              <w:bottom w:val="single" w:sz="6" w:space="0" w:color="auto"/>
              <w:right w:val="single" w:sz="6" w:space="0" w:color="auto"/>
            </w:tcBorders>
            <w:vAlign w:val="center"/>
            <w:hideMark/>
          </w:tcPr>
          <w:p w14:paraId="599667FA" w14:textId="77777777" w:rsidR="009D1561" w:rsidRDefault="009D1561">
            <w:pPr>
              <w:pStyle w:val="SpecTable"/>
              <w:keepNext/>
              <w:rPr>
                <w:b/>
              </w:rPr>
            </w:pPr>
            <w:r>
              <w:rPr>
                <w:b/>
              </w:rPr>
              <w:t>6 poles</w:t>
            </w:r>
          </w:p>
        </w:tc>
        <w:tc>
          <w:tcPr>
            <w:tcW w:w="950" w:type="dxa"/>
            <w:tcBorders>
              <w:top w:val="single" w:sz="6" w:space="0" w:color="auto"/>
              <w:left w:val="single" w:sz="6" w:space="0" w:color="auto"/>
              <w:bottom w:val="single" w:sz="6" w:space="0" w:color="auto"/>
              <w:right w:val="single" w:sz="6" w:space="0" w:color="auto"/>
            </w:tcBorders>
            <w:vAlign w:val="center"/>
            <w:hideMark/>
          </w:tcPr>
          <w:p w14:paraId="7A1FBB5B" w14:textId="77777777" w:rsidR="009D1561" w:rsidRDefault="009D1561">
            <w:pPr>
              <w:pStyle w:val="SpecTable"/>
              <w:keepNext/>
              <w:rPr>
                <w:b/>
              </w:rPr>
            </w:pPr>
            <w:r>
              <w:rPr>
                <w:b/>
              </w:rPr>
              <w:t>4 poles</w:t>
            </w:r>
          </w:p>
        </w:tc>
        <w:tc>
          <w:tcPr>
            <w:tcW w:w="836" w:type="dxa"/>
            <w:tcBorders>
              <w:top w:val="single" w:sz="6" w:space="0" w:color="auto"/>
              <w:left w:val="single" w:sz="6" w:space="0" w:color="auto"/>
              <w:bottom w:val="single" w:sz="6" w:space="0" w:color="auto"/>
              <w:right w:val="single" w:sz="6" w:space="0" w:color="auto"/>
            </w:tcBorders>
            <w:vAlign w:val="center"/>
            <w:hideMark/>
          </w:tcPr>
          <w:p w14:paraId="2E639496" w14:textId="77777777" w:rsidR="009D1561" w:rsidRDefault="009D1561">
            <w:pPr>
              <w:pStyle w:val="SpecTable"/>
              <w:keepNext/>
              <w:rPr>
                <w:b/>
              </w:rPr>
            </w:pPr>
            <w:r>
              <w:rPr>
                <w:b/>
              </w:rPr>
              <w:t>2 poles</w:t>
            </w:r>
          </w:p>
        </w:tc>
      </w:tr>
      <w:tr w:rsidR="009D1561" w14:paraId="194DAB5A" w14:textId="77777777" w:rsidTr="009D1561">
        <w:tc>
          <w:tcPr>
            <w:tcW w:w="1584" w:type="dxa"/>
            <w:tcBorders>
              <w:top w:val="single" w:sz="6" w:space="0" w:color="auto"/>
              <w:left w:val="single" w:sz="6" w:space="0" w:color="auto"/>
              <w:bottom w:val="single" w:sz="6" w:space="0" w:color="auto"/>
              <w:right w:val="single" w:sz="6" w:space="0" w:color="auto"/>
            </w:tcBorders>
            <w:vAlign w:val="center"/>
            <w:hideMark/>
          </w:tcPr>
          <w:p w14:paraId="0E876CD6" w14:textId="77777777" w:rsidR="009D1561" w:rsidRDefault="009D1561">
            <w:pPr>
              <w:pStyle w:val="SpecTable"/>
              <w:jc w:val="left"/>
            </w:pPr>
            <w:r>
              <w:t>0.18 (0.25)</w:t>
            </w:r>
          </w:p>
        </w:tc>
        <w:tc>
          <w:tcPr>
            <w:tcW w:w="950" w:type="dxa"/>
            <w:tcBorders>
              <w:top w:val="single" w:sz="6" w:space="0" w:color="auto"/>
              <w:left w:val="single" w:sz="6" w:space="0" w:color="auto"/>
              <w:bottom w:val="single" w:sz="6" w:space="0" w:color="auto"/>
              <w:right w:val="single" w:sz="6" w:space="0" w:color="auto"/>
            </w:tcBorders>
            <w:vAlign w:val="center"/>
            <w:hideMark/>
          </w:tcPr>
          <w:p w14:paraId="7C66F8F9" w14:textId="77777777" w:rsidR="009D1561" w:rsidRDefault="009D1561">
            <w:pPr>
              <w:pStyle w:val="SpecTable"/>
              <w:jc w:val="left"/>
            </w:pPr>
            <w:r>
              <w:t>67.5</w:t>
            </w:r>
          </w:p>
        </w:tc>
        <w:tc>
          <w:tcPr>
            <w:tcW w:w="950" w:type="dxa"/>
            <w:tcBorders>
              <w:top w:val="single" w:sz="6" w:space="0" w:color="auto"/>
              <w:left w:val="single" w:sz="6" w:space="0" w:color="auto"/>
              <w:bottom w:val="single" w:sz="6" w:space="0" w:color="auto"/>
              <w:right w:val="single" w:sz="6" w:space="0" w:color="auto"/>
            </w:tcBorders>
            <w:vAlign w:val="center"/>
            <w:hideMark/>
          </w:tcPr>
          <w:p w14:paraId="156A613F" w14:textId="77777777" w:rsidR="009D1561" w:rsidRDefault="009D1561">
            <w:pPr>
              <w:pStyle w:val="SpecTable"/>
              <w:jc w:val="left"/>
            </w:pPr>
            <w:r>
              <w:t>69.5</w:t>
            </w:r>
          </w:p>
        </w:tc>
        <w:tc>
          <w:tcPr>
            <w:tcW w:w="836" w:type="dxa"/>
            <w:tcBorders>
              <w:top w:val="single" w:sz="6" w:space="0" w:color="auto"/>
              <w:left w:val="single" w:sz="6" w:space="0" w:color="auto"/>
              <w:bottom w:val="single" w:sz="6" w:space="0" w:color="auto"/>
              <w:right w:val="single" w:sz="6" w:space="0" w:color="auto"/>
            </w:tcBorders>
            <w:vAlign w:val="center"/>
            <w:hideMark/>
          </w:tcPr>
          <w:p w14:paraId="2D2159DF" w14:textId="77777777" w:rsidR="009D1561" w:rsidRDefault="009D1561">
            <w:pPr>
              <w:pStyle w:val="SpecTable"/>
              <w:jc w:val="left"/>
            </w:pPr>
            <w:r>
              <w:t>65.6</w:t>
            </w:r>
          </w:p>
        </w:tc>
        <w:tc>
          <w:tcPr>
            <w:tcW w:w="1584" w:type="dxa"/>
            <w:tcBorders>
              <w:top w:val="single" w:sz="6" w:space="0" w:color="auto"/>
              <w:left w:val="single" w:sz="6" w:space="0" w:color="auto"/>
              <w:bottom w:val="single" w:sz="6" w:space="0" w:color="auto"/>
              <w:right w:val="single" w:sz="6" w:space="0" w:color="auto"/>
            </w:tcBorders>
            <w:vAlign w:val="center"/>
            <w:hideMark/>
          </w:tcPr>
          <w:p w14:paraId="73818B63" w14:textId="77777777" w:rsidR="009D1561" w:rsidRDefault="009D1561">
            <w:pPr>
              <w:pStyle w:val="SpecTable"/>
              <w:jc w:val="left"/>
            </w:pPr>
            <w:r>
              <w:t>0.18 (0.25)</w:t>
            </w:r>
          </w:p>
        </w:tc>
        <w:tc>
          <w:tcPr>
            <w:tcW w:w="950" w:type="dxa"/>
            <w:tcBorders>
              <w:top w:val="single" w:sz="6" w:space="0" w:color="auto"/>
              <w:left w:val="single" w:sz="6" w:space="0" w:color="auto"/>
              <w:bottom w:val="single" w:sz="6" w:space="0" w:color="auto"/>
              <w:right w:val="single" w:sz="6" w:space="0" w:color="auto"/>
            </w:tcBorders>
            <w:vAlign w:val="center"/>
            <w:hideMark/>
          </w:tcPr>
          <w:p w14:paraId="4BCD4AD4" w14:textId="77777777" w:rsidR="009D1561" w:rsidRDefault="009D1561">
            <w:pPr>
              <w:pStyle w:val="SpecTable"/>
              <w:jc w:val="left"/>
            </w:pPr>
            <w:r>
              <w:t>62.2</w:t>
            </w:r>
          </w:p>
        </w:tc>
        <w:tc>
          <w:tcPr>
            <w:tcW w:w="950" w:type="dxa"/>
            <w:tcBorders>
              <w:top w:val="single" w:sz="6" w:space="0" w:color="auto"/>
              <w:left w:val="single" w:sz="6" w:space="0" w:color="auto"/>
              <w:bottom w:val="single" w:sz="6" w:space="0" w:color="auto"/>
              <w:right w:val="single" w:sz="6" w:space="0" w:color="auto"/>
            </w:tcBorders>
            <w:vAlign w:val="center"/>
            <w:hideMark/>
          </w:tcPr>
          <w:p w14:paraId="1DBC7638" w14:textId="77777777" w:rsidR="009D1561" w:rsidRDefault="009D1561">
            <w:pPr>
              <w:pStyle w:val="SpecTable"/>
              <w:jc w:val="left"/>
            </w:pPr>
            <w:r>
              <w:t>68.5</w:t>
            </w:r>
          </w:p>
        </w:tc>
        <w:tc>
          <w:tcPr>
            <w:tcW w:w="836" w:type="dxa"/>
            <w:tcBorders>
              <w:top w:val="single" w:sz="6" w:space="0" w:color="auto"/>
              <w:left w:val="single" w:sz="6" w:space="0" w:color="auto"/>
              <w:bottom w:val="single" w:sz="6" w:space="0" w:color="auto"/>
              <w:right w:val="single" w:sz="6" w:space="0" w:color="auto"/>
            </w:tcBorders>
            <w:vAlign w:val="center"/>
            <w:hideMark/>
          </w:tcPr>
          <w:p w14:paraId="620FF598" w14:textId="77777777" w:rsidR="009D1561" w:rsidRDefault="009D1561">
            <w:pPr>
              <w:pStyle w:val="SpecTable"/>
              <w:jc w:val="left"/>
            </w:pPr>
            <w:r>
              <w:t>66.6</w:t>
            </w:r>
          </w:p>
        </w:tc>
      </w:tr>
      <w:tr w:rsidR="009D1561" w14:paraId="5F39C919" w14:textId="77777777" w:rsidTr="009D1561">
        <w:tc>
          <w:tcPr>
            <w:tcW w:w="1584" w:type="dxa"/>
            <w:tcBorders>
              <w:top w:val="single" w:sz="6" w:space="0" w:color="auto"/>
              <w:left w:val="single" w:sz="6" w:space="0" w:color="auto"/>
              <w:bottom w:val="single" w:sz="6" w:space="0" w:color="auto"/>
              <w:right w:val="single" w:sz="6" w:space="0" w:color="auto"/>
            </w:tcBorders>
            <w:vAlign w:val="center"/>
            <w:hideMark/>
          </w:tcPr>
          <w:p w14:paraId="53B35B15" w14:textId="77777777" w:rsidR="009D1561" w:rsidRDefault="009D1561">
            <w:pPr>
              <w:pStyle w:val="SpecTable"/>
              <w:jc w:val="left"/>
            </w:pPr>
            <w:r>
              <w:t>0.25 (0.33)</w:t>
            </w:r>
          </w:p>
        </w:tc>
        <w:tc>
          <w:tcPr>
            <w:tcW w:w="950" w:type="dxa"/>
            <w:tcBorders>
              <w:top w:val="single" w:sz="6" w:space="0" w:color="auto"/>
              <w:left w:val="single" w:sz="6" w:space="0" w:color="auto"/>
              <w:bottom w:val="single" w:sz="6" w:space="0" w:color="auto"/>
              <w:right w:val="single" w:sz="6" w:space="0" w:color="auto"/>
            </w:tcBorders>
            <w:vAlign w:val="center"/>
            <w:hideMark/>
          </w:tcPr>
          <w:p w14:paraId="22BA2818" w14:textId="77777777" w:rsidR="009D1561" w:rsidRDefault="009D1561">
            <w:pPr>
              <w:pStyle w:val="SpecTable"/>
              <w:jc w:val="left"/>
            </w:pPr>
            <w:r>
              <w:t>71.4</w:t>
            </w:r>
          </w:p>
        </w:tc>
        <w:tc>
          <w:tcPr>
            <w:tcW w:w="950" w:type="dxa"/>
            <w:tcBorders>
              <w:top w:val="single" w:sz="6" w:space="0" w:color="auto"/>
              <w:left w:val="single" w:sz="6" w:space="0" w:color="auto"/>
              <w:bottom w:val="single" w:sz="6" w:space="0" w:color="auto"/>
              <w:right w:val="single" w:sz="6" w:space="0" w:color="auto"/>
            </w:tcBorders>
            <w:vAlign w:val="center"/>
            <w:hideMark/>
          </w:tcPr>
          <w:p w14:paraId="5AA0F709" w14:textId="77777777" w:rsidR="009D1561" w:rsidRDefault="009D1561">
            <w:pPr>
              <w:pStyle w:val="SpecTable"/>
              <w:jc w:val="left"/>
            </w:pPr>
            <w:r>
              <w:t>73.4</w:t>
            </w:r>
          </w:p>
        </w:tc>
        <w:tc>
          <w:tcPr>
            <w:tcW w:w="836" w:type="dxa"/>
            <w:tcBorders>
              <w:top w:val="single" w:sz="6" w:space="0" w:color="auto"/>
              <w:left w:val="single" w:sz="6" w:space="0" w:color="auto"/>
              <w:bottom w:val="single" w:sz="6" w:space="0" w:color="auto"/>
              <w:right w:val="single" w:sz="6" w:space="0" w:color="auto"/>
            </w:tcBorders>
            <w:vAlign w:val="center"/>
            <w:hideMark/>
          </w:tcPr>
          <w:p w14:paraId="6C31F7B2" w14:textId="77777777" w:rsidR="009D1561" w:rsidRDefault="009D1561">
            <w:pPr>
              <w:pStyle w:val="SpecTable"/>
              <w:jc w:val="left"/>
            </w:pPr>
            <w:r>
              <w:t>69.5</w:t>
            </w:r>
          </w:p>
        </w:tc>
        <w:tc>
          <w:tcPr>
            <w:tcW w:w="1584" w:type="dxa"/>
            <w:tcBorders>
              <w:top w:val="single" w:sz="6" w:space="0" w:color="auto"/>
              <w:left w:val="single" w:sz="6" w:space="0" w:color="auto"/>
              <w:bottom w:val="single" w:sz="6" w:space="0" w:color="auto"/>
              <w:right w:val="single" w:sz="6" w:space="0" w:color="auto"/>
            </w:tcBorders>
            <w:vAlign w:val="center"/>
            <w:hideMark/>
          </w:tcPr>
          <w:p w14:paraId="53F8694A" w14:textId="77777777" w:rsidR="009D1561" w:rsidRDefault="009D1561">
            <w:pPr>
              <w:pStyle w:val="SpecTable"/>
              <w:jc w:val="left"/>
            </w:pPr>
            <w:r>
              <w:t>0.25 (0.33)</w:t>
            </w:r>
          </w:p>
        </w:tc>
        <w:tc>
          <w:tcPr>
            <w:tcW w:w="950" w:type="dxa"/>
            <w:tcBorders>
              <w:top w:val="single" w:sz="6" w:space="0" w:color="auto"/>
              <w:left w:val="single" w:sz="6" w:space="0" w:color="auto"/>
              <w:bottom w:val="single" w:sz="6" w:space="0" w:color="auto"/>
              <w:right w:val="single" w:sz="6" w:space="0" w:color="auto"/>
            </w:tcBorders>
            <w:vAlign w:val="center"/>
            <w:hideMark/>
          </w:tcPr>
          <w:p w14:paraId="7BEC1F02" w14:textId="77777777" w:rsidR="009D1561" w:rsidRDefault="009D1561">
            <w:pPr>
              <w:pStyle w:val="SpecTable"/>
              <w:jc w:val="left"/>
            </w:pPr>
            <w:r>
              <w:t>66.6</w:t>
            </w:r>
          </w:p>
        </w:tc>
        <w:tc>
          <w:tcPr>
            <w:tcW w:w="950" w:type="dxa"/>
            <w:tcBorders>
              <w:top w:val="single" w:sz="6" w:space="0" w:color="auto"/>
              <w:left w:val="single" w:sz="6" w:space="0" w:color="auto"/>
              <w:bottom w:val="single" w:sz="6" w:space="0" w:color="auto"/>
              <w:right w:val="single" w:sz="6" w:space="0" w:color="auto"/>
            </w:tcBorders>
            <w:vAlign w:val="center"/>
            <w:hideMark/>
          </w:tcPr>
          <w:p w14:paraId="2C6E9BD8" w14:textId="77777777" w:rsidR="009D1561" w:rsidRDefault="009D1561">
            <w:pPr>
              <w:pStyle w:val="SpecTable"/>
              <w:jc w:val="left"/>
            </w:pPr>
            <w:r>
              <w:t>72.4</w:t>
            </w:r>
          </w:p>
        </w:tc>
        <w:tc>
          <w:tcPr>
            <w:tcW w:w="836" w:type="dxa"/>
            <w:tcBorders>
              <w:top w:val="single" w:sz="6" w:space="0" w:color="auto"/>
              <w:left w:val="single" w:sz="6" w:space="0" w:color="auto"/>
              <w:bottom w:val="single" w:sz="6" w:space="0" w:color="auto"/>
              <w:right w:val="single" w:sz="6" w:space="0" w:color="auto"/>
            </w:tcBorders>
            <w:vAlign w:val="center"/>
            <w:hideMark/>
          </w:tcPr>
          <w:p w14:paraId="2A5D7AB9" w14:textId="77777777" w:rsidR="009D1561" w:rsidRDefault="009D1561">
            <w:pPr>
              <w:pStyle w:val="SpecTable"/>
              <w:jc w:val="left"/>
            </w:pPr>
            <w:r>
              <w:t>70.5</w:t>
            </w:r>
          </w:p>
        </w:tc>
      </w:tr>
      <w:tr w:rsidR="009D1561" w14:paraId="27E70CF2" w14:textId="77777777" w:rsidTr="009D1561">
        <w:tc>
          <w:tcPr>
            <w:tcW w:w="1584" w:type="dxa"/>
            <w:tcBorders>
              <w:top w:val="single" w:sz="6" w:space="0" w:color="auto"/>
              <w:left w:val="single" w:sz="6" w:space="0" w:color="auto"/>
              <w:bottom w:val="single" w:sz="6" w:space="0" w:color="auto"/>
              <w:right w:val="single" w:sz="6" w:space="0" w:color="auto"/>
            </w:tcBorders>
            <w:vAlign w:val="center"/>
            <w:hideMark/>
          </w:tcPr>
          <w:p w14:paraId="46E49F45" w14:textId="77777777" w:rsidR="009D1561" w:rsidRDefault="009D1561">
            <w:pPr>
              <w:pStyle w:val="SpecTable"/>
              <w:jc w:val="left"/>
            </w:pPr>
            <w:r>
              <w:t>0.37 (0.5)</w:t>
            </w:r>
          </w:p>
        </w:tc>
        <w:tc>
          <w:tcPr>
            <w:tcW w:w="950" w:type="dxa"/>
            <w:tcBorders>
              <w:top w:val="single" w:sz="6" w:space="0" w:color="auto"/>
              <w:left w:val="single" w:sz="6" w:space="0" w:color="auto"/>
              <w:bottom w:val="single" w:sz="6" w:space="0" w:color="auto"/>
              <w:right w:val="single" w:sz="6" w:space="0" w:color="auto"/>
            </w:tcBorders>
            <w:vAlign w:val="center"/>
            <w:hideMark/>
          </w:tcPr>
          <w:p w14:paraId="4BBEF614" w14:textId="77777777" w:rsidR="009D1561" w:rsidRDefault="009D1561">
            <w:pPr>
              <w:pStyle w:val="SpecTable"/>
              <w:jc w:val="left"/>
            </w:pPr>
            <w:r>
              <w:t>75.3</w:t>
            </w:r>
          </w:p>
        </w:tc>
        <w:tc>
          <w:tcPr>
            <w:tcW w:w="950" w:type="dxa"/>
            <w:tcBorders>
              <w:top w:val="single" w:sz="6" w:space="0" w:color="auto"/>
              <w:left w:val="single" w:sz="6" w:space="0" w:color="auto"/>
              <w:bottom w:val="single" w:sz="6" w:space="0" w:color="auto"/>
              <w:right w:val="single" w:sz="6" w:space="0" w:color="auto"/>
            </w:tcBorders>
            <w:vAlign w:val="center"/>
            <w:hideMark/>
          </w:tcPr>
          <w:p w14:paraId="77F33933" w14:textId="77777777" w:rsidR="009D1561" w:rsidRDefault="009D1561">
            <w:pPr>
              <w:pStyle w:val="SpecTable"/>
              <w:jc w:val="left"/>
            </w:pPr>
            <w:r>
              <w:t>78.2</w:t>
            </w:r>
          </w:p>
        </w:tc>
        <w:tc>
          <w:tcPr>
            <w:tcW w:w="836" w:type="dxa"/>
            <w:tcBorders>
              <w:top w:val="single" w:sz="6" w:space="0" w:color="auto"/>
              <w:left w:val="single" w:sz="6" w:space="0" w:color="auto"/>
              <w:bottom w:val="single" w:sz="6" w:space="0" w:color="auto"/>
              <w:right w:val="single" w:sz="6" w:space="0" w:color="auto"/>
            </w:tcBorders>
            <w:vAlign w:val="center"/>
            <w:hideMark/>
          </w:tcPr>
          <w:p w14:paraId="48E654DC" w14:textId="77777777" w:rsidR="009D1561" w:rsidRDefault="009D1561">
            <w:pPr>
              <w:pStyle w:val="SpecTable"/>
              <w:jc w:val="left"/>
            </w:pPr>
            <w:r>
              <w:t>73.4</w:t>
            </w:r>
          </w:p>
        </w:tc>
        <w:tc>
          <w:tcPr>
            <w:tcW w:w="1584" w:type="dxa"/>
            <w:tcBorders>
              <w:top w:val="single" w:sz="6" w:space="0" w:color="auto"/>
              <w:left w:val="single" w:sz="6" w:space="0" w:color="auto"/>
              <w:bottom w:val="single" w:sz="6" w:space="0" w:color="auto"/>
              <w:right w:val="single" w:sz="6" w:space="0" w:color="auto"/>
            </w:tcBorders>
            <w:vAlign w:val="center"/>
            <w:hideMark/>
          </w:tcPr>
          <w:p w14:paraId="47525529" w14:textId="77777777" w:rsidR="009D1561" w:rsidRDefault="009D1561">
            <w:pPr>
              <w:pStyle w:val="SpecTable"/>
              <w:jc w:val="left"/>
            </w:pPr>
            <w:r>
              <w:t>0.37 (0.5)</w:t>
            </w:r>
          </w:p>
        </w:tc>
        <w:tc>
          <w:tcPr>
            <w:tcW w:w="950" w:type="dxa"/>
            <w:tcBorders>
              <w:top w:val="single" w:sz="6" w:space="0" w:color="auto"/>
              <w:left w:val="single" w:sz="6" w:space="0" w:color="auto"/>
              <w:bottom w:val="single" w:sz="6" w:space="0" w:color="auto"/>
              <w:right w:val="single" w:sz="6" w:space="0" w:color="auto"/>
            </w:tcBorders>
            <w:vAlign w:val="center"/>
            <w:hideMark/>
          </w:tcPr>
          <w:p w14:paraId="3C99EC8C" w14:textId="77777777" w:rsidR="009D1561" w:rsidRDefault="009D1561">
            <w:pPr>
              <w:pStyle w:val="SpecTable"/>
              <w:jc w:val="left"/>
            </w:pPr>
            <w:r>
              <w:t>76.2</w:t>
            </w:r>
          </w:p>
        </w:tc>
        <w:tc>
          <w:tcPr>
            <w:tcW w:w="950" w:type="dxa"/>
            <w:tcBorders>
              <w:top w:val="single" w:sz="6" w:space="0" w:color="auto"/>
              <w:left w:val="single" w:sz="6" w:space="0" w:color="auto"/>
              <w:bottom w:val="single" w:sz="6" w:space="0" w:color="auto"/>
              <w:right w:val="single" w:sz="6" w:space="0" w:color="auto"/>
            </w:tcBorders>
            <w:vAlign w:val="center"/>
            <w:hideMark/>
          </w:tcPr>
          <w:p w14:paraId="78148ADA" w14:textId="77777777" w:rsidR="009D1561" w:rsidRDefault="009D1561">
            <w:pPr>
              <w:pStyle w:val="SpecTable"/>
              <w:jc w:val="left"/>
            </w:pPr>
            <w:r>
              <w:t>76.2</w:t>
            </w:r>
          </w:p>
        </w:tc>
        <w:tc>
          <w:tcPr>
            <w:tcW w:w="836" w:type="dxa"/>
            <w:tcBorders>
              <w:top w:val="single" w:sz="6" w:space="0" w:color="auto"/>
              <w:left w:val="single" w:sz="6" w:space="0" w:color="auto"/>
              <w:bottom w:val="single" w:sz="6" w:space="0" w:color="auto"/>
              <w:right w:val="single" w:sz="6" w:space="0" w:color="auto"/>
            </w:tcBorders>
            <w:vAlign w:val="center"/>
            <w:hideMark/>
          </w:tcPr>
          <w:p w14:paraId="471FBEC9" w14:textId="77777777" w:rsidR="009D1561" w:rsidRDefault="009D1561">
            <w:pPr>
              <w:pStyle w:val="SpecTable"/>
              <w:jc w:val="left"/>
            </w:pPr>
            <w:r>
              <w:t>72.4</w:t>
            </w:r>
          </w:p>
        </w:tc>
      </w:tr>
      <w:tr w:rsidR="009D1561" w14:paraId="41B22FE1" w14:textId="77777777" w:rsidTr="009D1561">
        <w:tc>
          <w:tcPr>
            <w:tcW w:w="1584" w:type="dxa"/>
            <w:tcBorders>
              <w:top w:val="single" w:sz="6" w:space="0" w:color="auto"/>
              <w:left w:val="single" w:sz="6" w:space="0" w:color="auto"/>
              <w:bottom w:val="single" w:sz="6" w:space="0" w:color="auto"/>
              <w:right w:val="single" w:sz="6" w:space="0" w:color="auto"/>
            </w:tcBorders>
            <w:vAlign w:val="center"/>
            <w:hideMark/>
          </w:tcPr>
          <w:p w14:paraId="65E87747" w14:textId="77777777" w:rsidR="009D1561" w:rsidRDefault="009D1561">
            <w:pPr>
              <w:pStyle w:val="SpecTable"/>
              <w:jc w:val="left"/>
            </w:pPr>
            <w:r>
              <w:t>0.55 (0.75)</w:t>
            </w:r>
          </w:p>
        </w:tc>
        <w:tc>
          <w:tcPr>
            <w:tcW w:w="950" w:type="dxa"/>
            <w:tcBorders>
              <w:top w:val="single" w:sz="6" w:space="0" w:color="auto"/>
              <w:left w:val="single" w:sz="6" w:space="0" w:color="auto"/>
              <w:bottom w:val="single" w:sz="6" w:space="0" w:color="auto"/>
              <w:right w:val="single" w:sz="6" w:space="0" w:color="auto"/>
            </w:tcBorders>
            <w:vAlign w:val="center"/>
            <w:hideMark/>
          </w:tcPr>
          <w:p w14:paraId="2234D70E" w14:textId="77777777" w:rsidR="009D1561" w:rsidRDefault="009D1561">
            <w:pPr>
              <w:pStyle w:val="SpecTable"/>
              <w:jc w:val="left"/>
            </w:pPr>
            <w:r>
              <w:t>81.7</w:t>
            </w:r>
          </w:p>
        </w:tc>
        <w:tc>
          <w:tcPr>
            <w:tcW w:w="950" w:type="dxa"/>
            <w:tcBorders>
              <w:top w:val="single" w:sz="6" w:space="0" w:color="auto"/>
              <w:left w:val="single" w:sz="6" w:space="0" w:color="auto"/>
              <w:bottom w:val="single" w:sz="6" w:space="0" w:color="auto"/>
              <w:right w:val="single" w:sz="6" w:space="0" w:color="auto"/>
            </w:tcBorders>
            <w:vAlign w:val="center"/>
            <w:hideMark/>
          </w:tcPr>
          <w:p w14:paraId="602AFC04" w14:textId="77777777" w:rsidR="009D1561" w:rsidRDefault="009D1561">
            <w:pPr>
              <w:pStyle w:val="SpecTable"/>
              <w:jc w:val="left"/>
            </w:pPr>
            <w:r>
              <w:t>81.1</w:t>
            </w:r>
          </w:p>
        </w:tc>
        <w:tc>
          <w:tcPr>
            <w:tcW w:w="836" w:type="dxa"/>
            <w:tcBorders>
              <w:top w:val="single" w:sz="6" w:space="0" w:color="auto"/>
              <w:left w:val="single" w:sz="6" w:space="0" w:color="auto"/>
              <w:bottom w:val="single" w:sz="6" w:space="0" w:color="auto"/>
              <w:right w:val="single" w:sz="6" w:space="0" w:color="auto"/>
            </w:tcBorders>
            <w:vAlign w:val="center"/>
            <w:hideMark/>
          </w:tcPr>
          <w:p w14:paraId="6C130DAD" w14:textId="77777777" w:rsidR="009D1561" w:rsidRDefault="009D1561">
            <w:pPr>
              <w:pStyle w:val="SpecTable"/>
              <w:jc w:val="left"/>
            </w:pPr>
            <w:r>
              <w:t>76.8</w:t>
            </w:r>
          </w:p>
        </w:tc>
        <w:tc>
          <w:tcPr>
            <w:tcW w:w="1584" w:type="dxa"/>
            <w:tcBorders>
              <w:top w:val="single" w:sz="6" w:space="0" w:color="auto"/>
              <w:left w:val="single" w:sz="6" w:space="0" w:color="auto"/>
              <w:bottom w:val="single" w:sz="6" w:space="0" w:color="auto"/>
              <w:right w:val="single" w:sz="6" w:space="0" w:color="auto"/>
            </w:tcBorders>
            <w:vAlign w:val="center"/>
            <w:hideMark/>
          </w:tcPr>
          <w:p w14:paraId="32009917" w14:textId="77777777" w:rsidR="009D1561" w:rsidRDefault="009D1561">
            <w:pPr>
              <w:pStyle w:val="SpecTable"/>
              <w:jc w:val="left"/>
            </w:pPr>
            <w:r>
              <w:t>0.55 (0.75)</w:t>
            </w:r>
          </w:p>
        </w:tc>
        <w:tc>
          <w:tcPr>
            <w:tcW w:w="950" w:type="dxa"/>
            <w:tcBorders>
              <w:top w:val="single" w:sz="6" w:space="0" w:color="auto"/>
              <w:left w:val="single" w:sz="6" w:space="0" w:color="auto"/>
              <w:bottom w:val="single" w:sz="6" w:space="0" w:color="auto"/>
              <w:right w:val="single" w:sz="6" w:space="0" w:color="auto"/>
            </w:tcBorders>
            <w:vAlign w:val="center"/>
            <w:hideMark/>
          </w:tcPr>
          <w:p w14:paraId="5BFDC8EB" w14:textId="77777777" w:rsidR="009D1561" w:rsidRDefault="009D1561">
            <w:pPr>
              <w:pStyle w:val="SpecTable"/>
              <w:jc w:val="left"/>
            </w:pPr>
            <w:r>
              <w:t>80.2</w:t>
            </w:r>
          </w:p>
        </w:tc>
        <w:tc>
          <w:tcPr>
            <w:tcW w:w="950" w:type="dxa"/>
            <w:tcBorders>
              <w:top w:val="single" w:sz="6" w:space="0" w:color="auto"/>
              <w:left w:val="single" w:sz="6" w:space="0" w:color="auto"/>
              <w:bottom w:val="single" w:sz="6" w:space="0" w:color="auto"/>
              <w:right w:val="single" w:sz="6" w:space="0" w:color="auto"/>
            </w:tcBorders>
            <w:vAlign w:val="center"/>
            <w:hideMark/>
          </w:tcPr>
          <w:p w14:paraId="3211B6BD" w14:textId="77777777" w:rsidR="009D1561" w:rsidRDefault="009D1561">
            <w:pPr>
              <w:pStyle w:val="SpecTable"/>
              <w:jc w:val="left"/>
            </w:pPr>
            <w:r>
              <w:t>81.8</w:t>
            </w:r>
          </w:p>
        </w:tc>
        <w:tc>
          <w:tcPr>
            <w:tcW w:w="836" w:type="dxa"/>
            <w:tcBorders>
              <w:top w:val="single" w:sz="6" w:space="0" w:color="auto"/>
              <w:left w:val="single" w:sz="6" w:space="0" w:color="auto"/>
              <w:bottom w:val="single" w:sz="6" w:space="0" w:color="auto"/>
              <w:right w:val="single" w:sz="6" w:space="0" w:color="auto"/>
            </w:tcBorders>
            <w:vAlign w:val="center"/>
            <w:hideMark/>
          </w:tcPr>
          <w:p w14:paraId="6C9C428E" w14:textId="77777777" w:rsidR="009D1561" w:rsidRDefault="009D1561">
            <w:pPr>
              <w:pStyle w:val="SpecTable"/>
              <w:jc w:val="left"/>
            </w:pPr>
            <w:r>
              <w:t>76.2</w:t>
            </w:r>
          </w:p>
        </w:tc>
      </w:tr>
    </w:tbl>
    <w:p w14:paraId="6BE3B2F6" w14:textId="77777777" w:rsidR="00733599" w:rsidRPr="00F0039B" w:rsidRDefault="00733599" w:rsidP="001504FF">
      <w:pPr>
        <w:pStyle w:val="PART"/>
        <w:spacing w:before="240"/>
      </w:pPr>
      <w:r w:rsidRPr="00F0039B">
        <w:t>EXECUTION</w:t>
      </w:r>
    </w:p>
    <w:p w14:paraId="19557A9C" w14:textId="77777777" w:rsidR="00733599" w:rsidRPr="00F0039B" w:rsidRDefault="00733599" w:rsidP="000C7C58">
      <w:pPr>
        <w:pStyle w:val="ArticleB"/>
        <w:outlineLvl w:val="1"/>
      </w:pPr>
      <w:r w:rsidRPr="00F0039B">
        <w:t xml:space="preserve"> INSTALLATION</w:t>
      </w:r>
    </w:p>
    <w:p w14:paraId="7F4D743B" w14:textId="77777777" w:rsidR="00733599" w:rsidRDefault="00733599" w:rsidP="00F0039B">
      <w:pPr>
        <w:pStyle w:val="Level1"/>
      </w:pPr>
      <w:r>
        <w:t xml:space="preserve">Install motors in accordance with manufacturer’s recommendations, the NEC, NEMA, as shown </w:t>
      </w:r>
      <w:r w:rsidR="00A65E7C">
        <w:t>i</w:t>
      </w:r>
      <w:r>
        <w:t>n the drawings and/or as required by other se</w:t>
      </w:r>
      <w:r w:rsidR="00110B17">
        <w:t>ctions of these specifications.</w:t>
      </w:r>
    </w:p>
    <w:p w14:paraId="5970F929" w14:textId="77777777" w:rsidR="003B4628" w:rsidRDefault="003B4628" w:rsidP="00034934">
      <w:pPr>
        <w:pStyle w:val="Level1"/>
        <w:tabs>
          <w:tab w:val="clear" w:pos="720"/>
        </w:tabs>
      </w:pPr>
      <w:r>
        <w:t>If an installation is unsatisfactory to the COR, t</w:t>
      </w:r>
      <w:r w:rsidR="0021578A">
        <w:t>he C</w:t>
      </w:r>
      <w:r>
        <w:t xml:space="preserve">ontractor shall correct the installation at no </w:t>
      </w:r>
      <w:r w:rsidR="009D1561">
        <w:t xml:space="preserve">additional </w:t>
      </w:r>
      <w:r>
        <w:t>cost</w:t>
      </w:r>
      <w:r w:rsidR="009D1561">
        <w:t xml:space="preserve"> or time</w:t>
      </w:r>
      <w:r>
        <w:t xml:space="preserve"> to the Government.</w:t>
      </w:r>
    </w:p>
    <w:p w14:paraId="5E13924E" w14:textId="77777777" w:rsidR="00733599" w:rsidRPr="00F0039B" w:rsidRDefault="00D256A0" w:rsidP="000C7C58">
      <w:pPr>
        <w:pStyle w:val="ArticleB"/>
        <w:outlineLvl w:val="1"/>
      </w:pPr>
      <w:r w:rsidRPr="00F0039B">
        <w:t xml:space="preserve"> FIELD TESTS</w:t>
      </w:r>
    </w:p>
    <w:p w14:paraId="2FE09034" w14:textId="44780BB1" w:rsidR="009D1561" w:rsidRPr="001504FF" w:rsidRDefault="0074376B" w:rsidP="001504FF">
      <w:pPr>
        <w:pStyle w:val="Level1"/>
      </w:pPr>
      <w:r w:rsidRPr="001504FF">
        <w:t xml:space="preserve">All tests shall be witnessed by the </w:t>
      </w:r>
      <w:r w:rsidR="009D1561" w:rsidRPr="001504FF">
        <w:t>COR.</w:t>
      </w:r>
    </w:p>
    <w:p w14:paraId="5508FADF" w14:textId="77777777" w:rsidR="009D1561" w:rsidRPr="001504FF" w:rsidRDefault="009D1561" w:rsidP="001504FF">
      <w:pPr>
        <w:pStyle w:val="Level1"/>
      </w:pPr>
      <w:r w:rsidRPr="001504FF">
        <w:t>Perform an electric insulation resistance Test using a megohmmeter on all motors after installation, before startup. All shall test free from grounds.</w:t>
      </w:r>
    </w:p>
    <w:p w14:paraId="548D3100" w14:textId="77777777" w:rsidR="009D1561" w:rsidRPr="001504FF" w:rsidRDefault="009D1561" w:rsidP="001504FF">
      <w:pPr>
        <w:pStyle w:val="Level1"/>
      </w:pPr>
      <w:r w:rsidRPr="001504FF">
        <w:t>Perform Load test in accordance with IEEE 112, Test Method B, to determine freedom from electrical or mechanical defects and compliance with performance data.</w:t>
      </w:r>
    </w:p>
    <w:p w14:paraId="479DADBB" w14:textId="77777777" w:rsidR="009D1561" w:rsidRPr="001504FF" w:rsidRDefault="009D1561" w:rsidP="001504FF">
      <w:pPr>
        <w:pStyle w:val="Level1"/>
      </w:pPr>
      <w:r w:rsidRPr="001504FF">
        <w:t xml:space="preserve">Insulation Resistance: Not less than </w:t>
      </w:r>
      <w:r w:rsidR="0050741D" w:rsidRPr="001504FF">
        <w:t>1/2</w:t>
      </w:r>
      <w:r w:rsidRPr="001504FF">
        <w:t xml:space="preserve"> meg-ohm between stator conductors and frame, to be determined at the time of final inspection.</w:t>
      </w:r>
    </w:p>
    <w:p w14:paraId="071ECBE2" w14:textId="77777777" w:rsidR="00733599" w:rsidRDefault="009D1561" w:rsidP="009D1561">
      <w:pPr>
        <w:pStyle w:val="Level1"/>
      </w:pPr>
      <w:r>
        <w:t xml:space="preserve">All test data shall be complied into a report form for each motor and provided to the </w:t>
      </w:r>
      <w:r w:rsidR="00436C20">
        <w:t>contracting officer</w:t>
      </w:r>
      <w:r>
        <w:t xml:space="preserve"> or their representative.</w:t>
      </w:r>
    </w:p>
    <w:p w14:paraId="438054A0" w14:textId="77777777" w:rsidR="001D7448" w:rsidRPr="00034934" w:rsidRDefault="0075059B" w:rsidP="0075059B">
      <w:pPr>
        <w:pStyle w:val="ArticleB"/>
        <w:outlineLvl w:val="1"/>
      </w:pPr>
      <w:r>
        <w:t xml:space="preserve"> </w:t>
      </w:r>
      <w:r w:rsidR="001D7448" w:rsidRPr="00034934">
        <w:t>STARTUP AND TESTING</w:t>
      </w:r>
    </w:p>
    <w:p w14:paraId="2D3B4875" w14:textId="77777777" w:rsidR="001D7448" w:rsidRDefault="001D7448" w:rsidP="00426A00">
      <w:pPr>
        <w:pStyle w:val="Level1"/>
        <w:tabs>
          <w:tab w:val="clear" w:pos="720"/>
        </w:tabs>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6576B2C" w14:textId="77777777" w:rsidR="001D7448" w:rsidRDefault="001D7448" w:rsidP="00426A00">
      <w:pPr>
        <w:pStyle w:val="Level1"/>
        <w:tabs>
          <w:tab w:val="clear" w:pos="720"/>
        </w:tabs>
      </w:pPr>
      <w:r>
        <w:lastRenderedPageBreak/>
        <w:t>When any defects are detected, correct defects and repeat test at no additional cost or time to the Government.</w:t>
      </w:r>
    </w:p>
    <w:p w14:paraId="3DEC3928" w14:textId="77777777" w:rsidR="00971A59" w:rsidRDefault="00971A59" w:rsidP="001504FF">
      <w:pPr>
        <w:pStyle w:val="ArticleB"/>
      </w:pPr>
      <w:r w:rsidRPr="00034934">
        <w:tab/>
        <w:t>DEMONSTRATION AND TRAINING</w:t>
      </w:r>
    </w:p>
    <w:p w14:paraId="2A5984AE" w14:textId="2E8C0A83" w:rsidR="00971A59" w:rsidRDefault="00971A59" w:rsidP="00034934">
      <w:pPr>
        <w:pStyle w:val="Level1"/>
        <w:tabs>
          <w:tab w:val="clear" w:pos="720"/>
        </w:tabs>
      </w:pPr>
      <w:r>
        <w:t xml:space="preserve">Provide services of manufacturer’s technical representative for </w:t>
      </w:r>
      <w:r w:rsidR="00976730">
        <w:t>four (</w:t>
      </w:r>
      <w:r w:rsidR="009C27B4">
        <w:t>4</w:t>
      </w:r>
      <w:r w:rsidR="00976730">
        <w:t>)</w:t>
      </w:r>
      <w:r>
        <w:t xml:space="preserve"> hours to instruct each VA personnel responsible in operation and maintenance of the system.</w:t>
      </w:r>
    </w:p>
    <w:p w14:paraId="107CB426" w14:textId="77777777" w:rsidR="00733599" w:rsidRDefault="00733599" w:rsidP="0076250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33599" w:rsidSect="00E95CE6">
      <w:headerReference w:type="default" r:id="rId9"/>
      <w:footerReference w:type="default" r:id="rId10"/>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7BDC" w14:textId="77777777" w:rsidR="00C52984" w:rsidRDefault="00C52984">
      <w:r>
        <w:separator/>
      </w:r>
    </w:p>
  </w:endnote>
  <w:endnote w:type="continuationSeparator" w:id="0">
    <w:p w14:paraId="10237D11" w14:textId="77777777" w:rsidR="00C52984" w:rsidRDefault="00C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BCD" w14:textId="77777777" w:rsidR="00D467AF" w:rsidRPr="00004309" w:rsidRDefault="00D467AF" w:rsidP="00004309">
    <w:pPr>
      <w:pStyle w:val="Footer"/>
    </w:pPr>
    <w:r w:rsidRPr="00004309">
      <w:t>22 05 12</w:t>
    </w:r>
    <w:r>
      <w:t xml:space="preserve"> - </w:t>
    </w:r>
    <w:r>
      <w:fldChar w:fldCharType="begin"/>
    </w:r>
    <w:r>
      <w:instrText xml:space="preserve"> PAGE  \* MERGEFORMAT </w:instrText>
    </w:r>
    <w:r>
      <w:fldChar w:fldCharType="separate"/>
    </w:r>
    <w:r w:rsidR="000C57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DEF0" w14:textId="77777777" w:rsidR="00C52984" w:rsidRDefault="00C52984">
      <w:r>
        <w:separator/>
      </w:r>
    </w:p>
  </w:footnote>
  <w:footnote w:type="continuationSeparator" w:id="0">
    <w:p w14:paraId="3D5148CF" w14:textId="77777777" w:rsidR="00C52984" w:rsidRDefault="00C5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5816" w14:textId="2E811C5F" w:rsidR="00976730" w:rsidRPr="00976730" w:rsidRDefault="00976730" w:rsidP="00976730">
    <w:pPr>
      <w:tabs>
        <w:tab w:val="center" w:pos="4680"/>
        <w:tab w:val="right" w:pos="9360"/>
      </w:tabs>
      <w:spacing w:line="240" w:lineRule="auto"/>
      <w:rPr>
        <w:rFonts w:asciiTheme="minorHAnsi" w:eastAsiaTheme="minorHAnsi" w:hAnsiTheme="minorHAnsi" w:cstheme="minorBidi"/>
        <w:sz w:val="22"/>
        <w:szCs w:val="22"/>
      </w:rPr>
    </w:pPr>
    <w:r w:rsidRPr="00976730">
      <w:rPr>
        <w:rFonts w:asciiTheme="minorHAnsi" w:eastAsiaTheme="minorHAnsi" w:hAnsiTheme="minorHAnsi" w:cstheme="minorBidi"/>
        <w:sz w:val="22"/>
        <w:szCs w:val="22"/>
      </w:rPr>
      <w:t>VAMC, LEBANON, PA</w:t>
    </w:r>
    <w:r w:rsidRPr="00976730">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Pr="00976730">
      <w:rPr>
        <w:rFonts w:asciiTheme="minorHAnsi" w:eastAsiaTheme="minorHAnsi" w:hAnsiTheme="minorHAnsi" w:cstheme="minorBidi"/>
        <w:sz w:val="22"/>
        <w:szCs w:val="22"/>
      </w:rPr>
      <w:t>PROJECT 595-25-101</w:t>
    </w:r>
  </w:p>
  <w:p w14:paraId="51684F4E" w14:textId="2A2A27AE" w:rsidR="00976730" w:rsidRPr="00976730" w:rsidRDefault="00976730" w:rsidP="00976730">
    <w:pPr>
      <w:tabs>
        <w:tab w:val="center" w:pos="4680"/>
        <w:tab w:val="right" w:pos="9360"/>
      </w:tabs>
      <w:spacing w:line="240" w:lineRule="auto"/>
      <w:rPr>
        <w:rFonts w:asciiTheme="minorHAnsi" w:eastAsiaTheme="minorHAnsi" w:hAnsiTheme="minorHAnsi" w:cstheme="minorBidi"/>
        <w:sz w:val="22"/>
        <w:szCs w:val="22"/>
      </w:rPr>
    </w:pPr>
    <w:r w:rsidRPr="00976730">
      <w:rPr>
        <w:rFonts w:asciiTheme="minorHAnsi" w:eastAsiaTheme="minorHAnsi" w:hAnsiTheme="minorHAnsi" w:cstheme="minorBidi"/>
        <w:sz w:val="22"/>
        <w:szCs w:val="22"/>
      </w:rPr>
      <w:t>REPLACE MEDICAL VACUUM PUMP BLDG. 1</w:t>
    </w:r>
  </w:p>
  <w:p w14:paraId="5421AC7F" w14:textId="2ED4AD1C" w:rsidR="00D467AF" w:rsidRPr="00976730" w:rsidRDefault="00D467AF" w:rsidP="0097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2A6"/>
    <w:multiLevelType w:val="hybridMultilevel"/>
    <w:tmpl w:val="3154DB02"/>
    <w:lvl w:ilvl="0" w:tplc="90604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A53011"/>
    <w:multiLevelType w:val="hybridMultilevel"/>
    <w:tmpl w:val="74B23DCE"/>
    <w:lvl w:ilvl="0" w:tplc="6FE059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4F65BB7"/>
    <w:multiLevelType w:val="multilevel"/>
    <w:tmpl w:val="CDF60AC4"/>
    <w:lvl w:ilvl="0">
      <w:start w:val="1"/>
      <w:numFmt w:val="decimal"/>
      <w:pStyle w:val="PART"/>
      <w:suff w:val="nothing"/>
      <w:lvlText w:val="PART %1 - "/>
      <w:lvlJc w:val="left"/>
      <w:pPr>
        <w:ind w:left="720" w:firstLine="0"/>
      </w:pPr>
      <w:rPr>
        <w:rFonts w:ascii="Courier New" w:hAnsi="Courier New" w:hint="default"/>
        <w:b/>
        <w:i w:val="0"/>
        <w:color w:val="auto"/>
        <w:sz w:val="20"/>
      </w:rPr>
    </w:lvl>
    <w:lvl w:ilvl="1">
      <w:start w:val="1"/>
      <w:numFmt w:val="decimal"/>
      <w:pStyle w:val="ArticleB"/>
      <w:suff w:val="space"/>
      <w:lvlText w:val="%1.%2"/>
      <w:lvlJc w:val="left"/>
      <w:pPr>
        <w:ind w:left="720" w:firstLine="0"/>
      </w:pPr>
      <w:rPr>
        <w:rFonts w:ascii="Courier New" w:hAnsi="Courier New" w:hint="default"/>
        <w:b w:val="0"/>
        <w:bCs w:val="0"/>
        <w:i w:val="0"/>
        <w:iCs w:val="0"/>
        <w:caps/>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Level1"/>
      <w:lvlText w:val="%3."/>
      <w:lvlJc w:val="left"/>
      <w:pPr>
        <w:ind w:left="1440" w:hanging="360"/>
      </w:pPr>
      <w:rPr>
        <w:rFonts w:ascii="Courier New" w:hAnsi="Courier New" w:hint="default"/>
        <w:b w:val="0"/>
        <w:i w:val="0"/>
        <w:color w:val="auto"/>
        <w:sz w:val="20"/>
      </w:rPr>
    </w:lvl>
    <w:lvl w:ilvl="3">
      <w:start w:val="1"/>
      <w:numFmt w:val="decimal"/>
      <w:pStyle w:val="Level2"/>
      <w:lvlText w:val="%4."/>
      <w:lvlJc w:val="left"/>
      <w:pPr>
        <w:ind w:left="1710" w:hanging="360"/>
      </w:pPr>
      <w:rPr>
        <w:rFonts w:ascii="Courier New" w:hAnsi="Courier New" w:hint="default"/>
        <w:b w:val="0"/>
        <w:i w:val="0"/>
        <w:color w:val="auto"/>
        <w:sz w:val="20"/>
      </w:rPr>
    </w:lvl>
    <w:lvl w:ilvl="4">
      <w:start w:val="1"/>
      <w:numFmt w:val="lowerLetter"/>
      <w:pStyle w:val="Level3"/>
      <w:lvlText w:val="%5."/>
      <w:lvlJc w:val="left"/>
      <w:pPr>
        <w:ind w:left="216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4"/>
      <w:lvlText w:val="%6)"/>
      <w:lvlJc w:val="left"/>
      <w:pPr>
        <w:ind w:left="2520" w:hanging="360"/>
      </w:pPr>
      <w:rPr>
        <w:rFonts w:ascii="Courier New" w:hAnsi="Courier New" w:hint="default"/>
        <w:b w:val="0"/>
        <w:i w:val="0"/>
        <w:color w:val="auto"/>
        <w:sz w:val="20"/>
      </w:rPr>
    </w:lvl>
    <w:lvl w:ilvl="6">
      <w:start w:val="1"/>
      <w:numFmt w:val="lowerLetter"/>
      <w:pStyle w:val="Level5"/>
      <w:lvlText w:val="%7)"/>
      <w:lvlJc w:val="left"/>
      <w:pPr>
        <w:tabs>
          <w:tab w:val="num" w:pos="2520"/>
        </w:tabs>
        <w:ind w:left="2880" w:hanging="360"/>
      </w:pPr>
      <w:rPr>
        <w:rFonts w:ascii="Courier New" w:hAnsi="Courier New" w:hint="default"/>
        <w:b w:val="0"/>
        <w:i w:val="0"/>
        <w:color w:val="auto"/>
        <w:sz w:val="20"/>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43788707">
    <w:abstractNumId w:val="0"/>
  </w:num>
  <w:num w:numId="2" w16cid:durableId="1235966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6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9658">
    <w:abstractNumId w:val="1"/>
  </w:num>
  <w:num w:numId="5" w16cid:durableId="1882085525">
    <w:abstractNumId w:val="3"/>
  </w:num>
  <w:num w:numId="6" w16cid:durableId="57366277">
    <w:abstractNumId w:val="4"/>
  </w:num>
  <w:num w:numId="7" w16cid:durableId="1362973124">
    <w:abstractNumId w:val="2"/>
  </w:num>
  <w:num w:numId="8" w16cid:durableId="799108698">
    <w:abstractNumId w:val="2"/>
  </w:num>
  <w:num w:numId="9" w16cid:durableId="184371806">
    <w:abstractNumId w:val="2"/>
  </w:num>
  <w:num w:numId="10" w16cid:durableId="607353625">
    <w:abstractNumId w:val="4"/>
  </w:num>
  <w:num w:numId="11" w16cid:durableId="1127428937">
    <w:abstractNumId w:val="4"/>
  </w:num>
  <w:num w:numId="12" w16cid:durableId="1180388256">
    <w:abstractNumId w:val="4"/>
  </w:num>
  <w:num w:numId="13" w16cid:durableId="418067482">
    <w:abstractNumId w:val="4"/>
  </w:num>
  <w:num w:numId="14" w16cid:durableId="139924525">
    <w:abstractNumId w:val="4"/>
  </w:num>
  <w:num w:numId="15" w16cid:durableId="971398985">
    <w:abstractNumId w:val="4"/>
  </w:num>
  <w:num w:numId="16" w16cid:durableId="557591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4"/>
    <w:rsid w:val="00004309"/>
    <w:rsid w:val="00004555"/>
    <w:rsid w:val="00020E82"/>
    <w:rsid w:val="00024E7F"/>
    <w:rsid w:val="00026516"/>
    <w:rsid w:val="00027A11"/>
    <w:rsid w:val="00034934"/>
    <w:rsid w:val="00051ED4"/>
    <w:rsid w:val="00054ACF"/>
    <w:rsid w:val="00083A51"/>
    <w:rsid w:val="000C572E"/>
    <w:rsid w:val="000C7C58"/>
    <w:rsid w:val="000F4F02"/>
    <w:rsid w:val="00105AE3"/>
    <w:rsid w:val="00110B17"/>
    <w:rsid w:val="00127433"/>
    <w:rsid w:val="0013197A"/>
    <w:rsid w:val="00141601"/>
    <w:rsid w:val="001504FF"/>
    <w:rsid w:val="001560CC"/>
    <w:rsid w:val="00160BB0"/>
    <w:rsid w:val="00163CDD"/>
    <w:rsid w:val="00173672"/>
    <w:rsid w:val="00174662"/>
    <w:rsid w:val="00176CFC"/>
    <w:rsid w:val="00194E43"/>
    <w:rsid w:val="00197200"/>
    <w:rsid w:val="001D2318"/>
    <w:rsid w:val="001D7448"/>
    <w:rsid w:val="001E5169"/>
    <w:rsid w:val="002028FE"/>
    <w:rsid w:val="00206853"/>
    <w:rsid w:val="0021578A"/>
    <w:rsid w:val="0021675E"/>
    <w:rsid w:val="00226B8C"/>
    <w:rsid w:val="00244A84"/>
    <w:rsid w:val="00247B22"/>
    <w:rsid w:val="0025720D"/>
    <w:rsid w:val="002C0C1E"/>
    <w:rsid w:val="002C1177"/>
    <w:rsid w:val="002C68CA"/>
    <w:rsid w:val="00307C3E"/>
    <w:rsid w:val="00317B23"/>
    <w:rsid w:val="003334A0"/>
    <w:rsid w:val="00335EF7"/>
    <w:rsid w:val="00346876"/>
    <w:rsid w:val="003664F3"/>
    <w:rsid w:val="00381C47"/>
    <w:rsid w:val="003905D3"/>
    <w:rsid w:val="00396E4E"/>
    <w:rsid w:val="003B2264"/>
    <w:rsid w:val="003B4628"/>
    <w:rsid w:val="003C3B1B"/>
    <w:rsid w:val="003E3F7D"/>
    <w:rsid w:val="00401042"/>
    <w:rsid w:val="00414D61"/>
    <w:rsid w:val="00417D50"/>
    <w:rsid w:val="00426A00"/>
    <w:rsid w:val="00436C20"/>
    <w:rsid w:val="004400ED"/>
    <w:rsid w:val="00452AA6"/>
    <w:rsid w:val="00453AE3"/>
    <w:rsid w:val="004970E1"/>
    <w:rsid w:val="004B2953"/>
    <w:rsid w:val="004D007C"/>
    <w:rsid w:val="004D04A5"/>
    <w:rsid w:val="004D546C"/>
    <w:rsid w:val="004F6575"/>
    <w:rsid w:val="00503BB5"/>
    <w:rsid w:val="0050741D"/>
    <w:rsid w:val="0054799D"/>
    <w:rsid w:val="0055337F"/>
    <w:rsid w:val="00560483"/>
    <w:rsid w:val="00591F61"/>
    <w:rsid w:val="00600D67"/>
    <w:rsid w:val="00636E86"/>
    <w:rsid w:val="0064171E"/>
    <w:rsid w:val="006604B0"/>
    <w:rsid w:val="00661851"/>
    <w:rsid w:val="00680124"/>
    <w:rsid w:val="00683DFE"/>
    <w:rsid w:val="00684559"/>
    <w:rsid w:val="00684CAE"/>
    <w:rsid w:val="00697DC3"/>
    <w:rsid w:val="006C6533"/>
    <w:rsid w:val="006C7A7F"/>
    <w:rsid w:val="006F71E4"/>
    <w:rsid w:val="007062EB"/>
    <w:rsid w:val="00733599"/>
    <w:rsid w:val="0074376B"/>
    <w:rsid w:val="00747BD2"/>
    <w:rsid w:val="0075059B"/>
    <w:rsid w:val="00762501"/>
    <w:rsid w:val="00782BA6"/>
    <w:rsid w:val="00784653"/>
    <w:rsid w:val="00786A9A"/>
    <w:rsid w:val="00792030"/>
    <w:rsid w:val="007A2C60"/>
    <w:rsid w:val="007A52EE"/>
    <w:rsid w:val="007C6884"/>
    <w:rsid w:val="007D5784"/>
    <w:rsid w:val="007E2347"/>
    <w:rsid w:val="007E4E04"/>
    <w:rsid w:val="00800102"/>
    <w:rsid w:val="0080497F"/>
    <w:rsid w:val="00810D01"/>
    <w:rsid w:val="00813CFC"/>
    <w:rsid w:val="00820A6D"/>
    <w:rsid w:val="0082226A"/>
    <w:rsid w:val="00836DF6"/>
    <w:rsid w:val="0084331C"/>
    <w:rsid w:val="00854A3F"/>
    <w:rsid w:val="008673F3"/>
    <w:rsid w:val="00870C0C"/>
    <w:rsid w:val="00881B9D"/>
    <w:rsid w:val="00887B92"/>
    <w:rsid w:val="008B4663"/>
    <w:rsid w:val="008C39ED"/>
    <w:rsid w:val="008E08B6"/>
    <w:rsid w:val="008E7102"/>
    <w:rsid w:val="008E7C24"/>
    <w:rsid w:val="008F68FB"/>
    <w:rsid w:val="00913087"/>
    <w:rsid w:val="00924E35"/>
    <w:rsid w:val="009405D5"/>
    <w:rsid w:val="009646AE"/>
    <w:rsid w:val="00971A59"/>
    <w:rsid w:val="00976730"/>
    <w:rsid w:val="009851A7"/>
    <w:rsid w:val="0099118E"/>
    <w:rsid w:val="009B2CD8"/>
    <w:rsid w:val="009C0D55"/>
    <w:rsid w:val="009C27B4"/>
    <w:rsid w:val="009D1561"/>
    <w:rsid w:val="00A01429"/>
    <w:rsid w:val="00A06F5B"/>
    <w:rsid w:val="00A44B87"/>
    <w:rsid w:val="00A65E7C"/>
    <w:rsid w:val="00A73E2F"/>
    <w:rsid w:val="00A8481E"/>
    <w:rsid w:val="00AB08A2"/>
    <w:rsid w:val="00AB23A0"/>
    <w:rsid w:val="00AB42A9"/>
    <w:rsid w:val="00AC1C9E"/>
    <w:rsid w:val="00AC58FF"/>
    <w:rsid w:val="00AD4460"/>
    <w:rsid w:val="00B70B06"/>
    <w:rsid w:val="00BB5BDE"/>
    <w:rsid w:val="00BC762A"/>
    <w:rsid w:val="00BE0365"/>
    <w:rsid w:val="00BF2810"/>
    <w:rsid w:val="00C059E7"/>
    <w:rsid w:val="00C16F05"/>
    <w:rsid w:val="00C25146"/>
    <w:rsid w:val="00C44DAB"/>
    <w:rsid w:val="00C52984"/>
    <w:rsid w:val="00C529AF"/>
    <w:rsid w:val="00C76BB9"/>
    <w:rsid w:val="00C828F9"/>
    <w:rsid w:val="00CC226B"/>
    <w:rsid w:val="00CC3ABD"/>
    <w:rsid w:val="00D256A0"/>
    <w:rsid w:val="00D25CB6"/>
    <w:rsid w:val="00D467AF"/>
    <w:rsid w:val="00D549FD"/>
    <w:rsid w:val="00D733BA"/>
    <w:rsid w:val="00DB0432"/>
    <w:rsid w:val="00DB108D"/>
    <w:rsid w:val="00DD55B2"/>
    <w:rsid w:val="00DE0B3C"/>
    <w:rsid w:val="00E01C43"/>
    <w:rsid w:val="00E04613"/>
    <w:rsid w:val="00E159A5"/>
    <w:rsid w:val="00E2489C"/>
    <w:rsid w:val="00E35E4F"/>
    <w:rsid w:val="00E72019"/>
    <w:rsid w:val="00E832AF"/>
    <w:rsid w:val="00E95CE6"/>
    <w:rsid w:val="00E9791C"/>
    <w:rsid w:val="00EA461B"/>
    <w:rsid w:val="00EC5646"/>
    <w:rsid w:val="00EC6477"/>
    <w:rsid w:val="00ED48CE"/>
    <w:rsid w:val="00EF4400"/>
    <w:rsid w:val="00F0039B"/>
    <w:rsid w:val="00F00DAB"/>
    <w:rsid w:val="00F0300C"/>
    <w:rsid w:val="00F049CF"/>
    <w:rsid w:val="00F07A3D"/>
    <w:rsid w:val="00F113F8"/>
    <w:rsid w:val="00F14EBC"/>
    <w:rsid w:val="00F21E5E"/>
    <w:rsid w:val="00F24A5C"/>
    <w:rsid w:val="00F44251"/>
    <w:rsid w:val="00F70788"/>
    <w:rsid w:val="00F708A0"/>
    <w:rsid w:val="00F85407"/>
    <w:rsid w:val="00F86B1A"/>
    <w:rsid w:val="00F87A53"/>
    <w:rsid w:val="00F9489C"/>
    <w:rsid w:val="00FA7DD1"/>
    <w:rsid w:val="00FB22FE"/>
    <w:rsid w:val="00FB386D"/>
    <w:rsid w:val="00FB6990"/>
    <w:rsid w:val="00FC6888"/>
    <w:rsid w:val="00FF4B7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37739"/>
  <w15:docId w15:val="{55012560-EFCC-4587-A8C7-A1F19318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2"/>
    <w:pPr>
      <w:spacing w:line="360" w:lineRule="auto"/>
    </w:pPr>
    <w:rPr>
      <w:rFonts w:ascii="Courier New" w:hAnsi="Courier New"/>
    </w:rPr>
  </w:style>
  <w:style w:type="paragraph" w:styleId="Heading1">
    <w:name w:val="heading 1"/>
    <w:basedOn w:val="Normal"/>
    <w:next w:val="Normal"/>
    <w:qFormat/>
    <w:rsid w:val="00173672"/>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173672"/>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3672"/>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25C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173672"/>
    <w:pPr>
      <w:numPr>
        <w:ilvl w:val="1"/>
        <w:numId w:val="16"/>
      </w:numPr>
    </w:pPr>
    <w:rPr>
      <w:b/>
    </w:rPr>
  </w:style>
  <w:style w:type="paragraph" w:customStyle="1" w:styleId="Article">
    <w:name w:val="Article"/>
    <w:basedOn w:val="Normal"/>
    <w:next w:val="Level1"/>
    <w:rsid w:val="00173672"/>
    <w:pPr>
      <w:keepNext/>
      <w:keepLines/>
      <w:suppressAutoHyphens/>
    </w:pPr>
    <w:rPr>
      <w:caps/>
    </w:rPr>
  </w:style>
  <w:style w:type="paragraph" w:styleId="Footer">
    <w:name w:val="footer"/>
    <w:basedOn w:val="Header"/>
    <w:rsid w:val="00173672"/>
    <w:pPr>
      <w:jc w:val="center"/>
    </w:pPr>
  </w:style>
  <w:style w:type="paragraph" w:styleId="Header">
    <w:name w:val="header"/>
    <w:basedOn w:val="SpecNormal"/>
    <w:rsid w:val="00173672"/>
    <w:pPr>
      <w:spacing w:line="240" w:lineRule="auto"/>
      <w:jc w:val="right"/>
    </w:pPr>
  </w:style>
  <w:style w:type="paragraph" w:customStyle="1" w:styleId="Level1">
    <w:name w:val="Level1"/>
    <w:basedOn w:val="SpecNormal"/>
    <w:link w:val="Level1Char1"/>
    <w:rsid w:val="00173672"/>
    <w:pPr>
      <w:numPr>
        <w:ilvl w:val="2"/>
        <w:numId w:val="16"/>
      </w:numPr>
      <w:tabs>
        <w:tab w:val="left" w:pos="720"/>
      </w:tabs>
    </w:pPr>
  </w:style>
  <w:style w:type="paragraph" w:customStyle="1" w:styleId="SpecNormal">
    <w:name w:val="SpecNormal"/>
    <w:basedOn w:val="Normal"/>
    <w:link w:val="SpecNormalChar1"/>
    <w:rsid w:val="00173672"/>
    <w:pPr>
      <w:suppressAutoHyphens/>
    </w:pPr>
  </w:style>
  <w:style w:type="paragraph" w:customStyle="1" w:styleId="Level2">
    <w:name w:val="Level2"/>
    <w:basedOn w:val="Level1"/>
    <w:link w:val="Level2Char1"/>
    <w:rsid w:val="00173672"/>
    <w:pPr>
      <w:numPr>
        <w:ilvl w:val="3"/>
      </w:numPr>
      <w:tabs>
        <w:tab w:val="clear" w:pos="720"/>
        <w:tab w:val="left" w:pos="1080"/>
      </w:tabs>
    </w:pPr>
  </w:style>
  <w:style w:type="paragraph" w:customStyle="1" w:styleId="SpecNote">
    <w:name w:val="SpecNote"/>
    <w:basedOn w:val="SpecNormal"/>
    <w:link w:val="SpecNoteChar1"/>
    <w:rsid w:val="00173672"/>
    <w:pPr>
      <w:spacing w:line="240" w:lineRule="auto"/>
      <w:ind w:left="4320"/>
      <w:outlineLvl w:val="0"/>
    </w:pPr>
  </w:style>
  <w:style w:type="paragraph" w:customStyle="1" w:styleId="SpecTable">
    <w:name w:val="SpecTable"/>
    <w:basedOn w:val="SpecNormal"/>
    <w:rsid w:val="0017367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73672"/>
    <w:pPr>
      <w:numPr>
        <w:ilvl w:val="4"/>
      </w:numPr>
      <w:tabs>
        <w:tab w:val="clear" w:pos="1080"/>
        <w:tab w:val="left" w:pos="1440"/>
      </w:tabs>
    </w:pPr>
  </w:style>
  <w:style w:type="paragraph" w:customStyle="1" w:styleId="Level4">
    <w:name w:val="Level4"/>
    <w:basedOn w:val="Level3"/>
    <w:rsid w:val="00173672"/>
    <w:pPr>
      <w:numPr>
        <w:ilvl w:val="5"/>
      </w:numPr>
      <w:tabs>
        <w:tab w:val="left" w:pos="1800"/>
      </w:tabs>
    </w:pPr>
  </w:style>
  <w:style w:type="paragraph" w:customStyle="1" w:styleId="SpecTitle">
    <w:name w:val="SpecTitle"/>
    <w:basedOn w:val="SpecNormal"/>
    <w:next w:val="SpecNormal"/>
    <w:qFormat/>
    <w:rsid w:val="00173672"/>
    <w:pPr>
      <w:spacing w:line="240" w:lineRule="auto"/>
      <w:jc w:val="center"/>
    </w:pPr>
    <w:rPr>
      <w:b/>
      <w:caps/>
    </w:rPr>
  </w:style>
  <w:style w:type="paragraph" w:customStyle="1" w:styleId="Level5">
    <w:name w:val="Level5"/>
    <w:basedOn w:val="Level4"/>
    <w:rsid w:val="00173672"/>
    <w:pPr>
      <w:numPr>
        <w:ilvl w:val="6"/>
      </w:numPr>
      <w:tabs>
        <w:tab w:val="left" w:pos="2160"/>
      </w:tabs>
    </w:pPr>
  </w:style>
  <w:style w:type="paragraph" w:customStyle="1" w:styleId="Pubs">
    <w:name w:val="Pubs"/>
    <w:basedOn w:val="Level1"/>
    <w:rsid w:val="00173672"/>
    <w:pPr>
      <w:numPr>
        <w:ilvl w:val="0"/>
        <w:numId w:val="0"/>
      </w:numPr>
      <w:tabs>
        <w:tab w:val="clear" w:pos="720"/>
        <w:tab w:val="left" w:leader="dot" w:pos="3600"/>
      </w:tabs>
      <w:ind w:left="3600" w:hanging="2880"/>
    </w:pPr>
  </w:style>
  <w:style w:type="paragraph" w:customStyle="1" w:styleId="Level6">
    <w:name w:val="Level6"/>
    <w:basedOn w:val="Normal"/>
    <w:rsid w:val="00173672"/>
    <w:pPr>
      <w:tabs>
        <w:tab w:val="left" w:pos="1440"/>
        <w:tab w:val="left" w:pos="1800"/>
        <w:tab w:val="left" w:pos="2160"/>
        <w:tab w:val="left" w:pos="2520"/>
        <w:tab w:val="left" w:pos="2610"/>
      </w:tabs>
      <w:suppressAutoHyphens/>
      <w:ind w:left="2160"/>
    </w:pPr>
  </w:style>
  <w:style w:type="paragraph" w:customStyle="1" w:styleId="SCT">
    <w:name w:val="SCT"/>
    <w:basedOn w:val="Normal"/>
    <w:rsid w:val="00004309"/>
    <w:pPr>
      <w:spacing w:before="240"/>
      <w:jc w:val="both"/>
    </w:pPr>
    <w:rPr>
      <w:rFonts w:ascii="Times New Roman" w:hAnsi="Times New Roman"/>
      <w:b/>
      <w:caps/>
      <w:sz w:val="32"/>
    </w:rPr>
  </w:style>
  <w:style w:type="paragraph" w:styleId="BalloonText">
    <w:name w:val="Balloon Text"/>
    <w:basedOn w:val="Normal"/>
    <w:link w:val="BalloonTextChar"/>
    <w:rsid w:val="00173672"/>
    <w:pPr>
      <w:spacing w:line="240" w:lineRule="auto"/>
    </w:pPr>
    <w:rPr>
      <w:rFonts w:ascii="Segoe UI" w:hAnsi="Segoe UI" w:cs="Segoe UI"/>
      <w:sz w:val="18"/>
      <w:szCs w:val="18"/>
    </w:rPr>
  </w:style>
  <w:style w:type="character" w:customStyle="1" w:styleId="Level1Char">
    <w:name w:val="Level1 Char"/>
    <w:rsid w:val="00784653"/>
    <w:rPr>
      <w:rFonts w:ascii="Courier New" w:hAnsi="Courier New"/>
    </w:rPr>
  </w:style>
  <w:style w:type="character" w:customStyle="1" w:styleId="Level1Char1">
    <w:name w:val="Level1 Char1"/>
    <w:basedOn w:val="SpecNormalChar1"/>
    <w:link w:val="Level1"/>
    <w:locked/>
    <w:rsid w:val="00173672"/>
    <w:rPr>
      <w:rFonts w:ascii="Courier New" w:hAnsi="Courier New"/>
    </w:rPr>
  </w:style>
  <w:style w:type="character" w:styleId="Hyperlink">
    <w:name w:val="Hyperlink"/>
    <w:rsid w:val="00C529AF"/>
    <w:rPr>
      <w:color w:val="0000FF"/>
      <w:u w:val="single"/>
    </w:rPr>
  </w:style>
  <w:style w:type="paragraph" w:customStyle="1" w:styleId="SpecNoteNumbered">
    <w:name w:val="SpecNote Numbered"/>
    <w:basedOn w:val="SpecNote"/>
    <w:rsid w:val="00173672"/>
    <w:pPr>
      <w:tabs>
        <w:tab w:val="left" w:pos="4680"/>
      </w:tabs>
      <w:ind w:left="4680" w:hanging="360"/>
      <w:outlineLvl w:val="9"/>
    </w:pPr>
  </w:style>
  <w:style w:type="character" w:customStyle="1" w:styleId="Heading4Char">
    <w:name w:val="Heading 4 Char"/>
    <w:basedOn w:val="DefaultParagraphFont"/>
    <w:link w:val="Heading4"/>
    <w:semiHidden/>
    <w:rsid w:val="00D25CB6"/>
    <w:rPr>
      <w:rFonts w:asciiTheme="majorHAnsi" w:eastAsiaTheme="majorEastAsia" w:hAnsiTheme="majorHAnsi" w:cstheme="majorBidi"/>
      <w:b/>
      <w:bCs/>
      <w:i/>
      <w:iCs/>
      <w:color w:val="4F81BD" w:themeColor="accent1"/>
    </w:rPr>
  </w:style>
  <w:style w:type="character" w:customStyle="1" w:styleId="Level2Char1">
    <w:name w:val="Level2 Char1"/>
    <w:basedOn w:val="Level1Char1"/>
    <w:link w:val="Level2"/>
    <w:locked/>
    <w:rsid w:val="00173672"/>
    <w:rPr>
      <w:rFonts w:ascii="Courier New" w:hAnsi="Courier New"/>
    </w:rPr>
  </w:style>
  <w:style w:type="character" w:customStyle="1" w:styleId="Level3Char">
    <w:name w:val="Level3 Char"/>
    <w:basedOn w:val="Level2Char1"/>
    <w:link w:val="Level3"/>
    <w:locked/>
    <w:rsid w:val="00173672"/>
    <w:rPr>
      <w:rFonts w:ascii="Courier New" w:hAnsi="Courier New"/>
    </w:rPr>
  </w:style>
  <w:style w:type="paragraph" w:customStyle="1" w:styleId="PART">
    <w:name w:val="PART"/>
    <w:basedOn w:val="ArticleB"/>
    <w:next w:val="ArticleB"/>
    <w:qFormat/>
    <w:rsid w:val="00173672"/>
    <w:pPr>
      <w:keepLines w:val="0"/>
      <w:numPr>
        <w:ilvl w:val="0"/>
      </w:numPr>
      <w:outlineLvl w:val="0"/>
    </w:pPr>
  </w:style>
  <w:style w:type="character" w:customStyle="1" w:styleId="SpecNoteChar1">
    <w:name w:val="SpecNote Char1"/>
    <w:basedOn w:val="SpecNormalChar1"/>
    <w:link w:val="SpecNote"/>
    <w:locked/>
    <w:rsid w:val="00173672"/>
    <w:rPr>
      <w:rFonts w:ascii="Courier New" w:hAnsi="Courier New"/>
    </w:rPr>
  </w:style>
  <w:style w:type="character" w:customStyle="1" w:styleId="BalloonTextChar">
    <w:name w:val="Balloon Text Char"/>
    <w:link w:val="BalloonText"/>
    <w:rsid w:val="00173672"/>
    <w:rPr>
      <w:rFonts w:ascii="Segoe UI" w:hAnsi="Segoe UI" w:cs="Segoe UI"/>
      <w:sz w:val="18"/>
      <w:szCs w:val="18"/>
    </w:rPr>
  </w:style>
  <w:style w:type="character" w:customStyle="1" w:styleId="SpecNormalChar1">
    <w:name w:val="SpecNormal Char1"/>
    <w:link w:val="SpecNormal"/>
    <w:rsid w:val="00173672"/>
    <w:rPr>
      <w:rFonts w:ascii="Courier New" w:hAnsi="Courier New"/>
    </w:rPr>
  </w:style>
  <w:style w:type="character" w:customStyle="1" w:styleId="Heading2Char">
    <w:name w:val="Heading 2 Char"/>
    <w:basedOn w:val="DefaultParagraphFont"/>
    <w:link w:val="Heading2"/>
    <w:rsid w:val="00173672"/>
    <w:rPr>
      <w:rFonts w:ascii="Arial" w:hAnsi="Arial" w:cs="Arial"/>
      <w:b/>
      <w:bCs/>
      <w:i/>
      <w:iCs/>
      <w:sz w:val="28"/>
      <w:szCs w:val="28"/>
    </w:rPr>
  </w:style>
  <w:style w:type="character" w:customStyle="1" w:styleId="Heading3Char">
    <w:name w:val="Heading 3 Char"/>
    <w:basedOn w:val="DefaultParagraphFont"/>
    <w:link w:val="Heading3"/>
    <w:rsid w:val="00173672"/>
    <w:rPr>
      <w:rFonts w:ascii="Arial" w:hAnsi="Arial" w:cs="Arial"/>
      <w:b/>
      <w:bCs/>
      <w:sz w:val="26"/>
      <w:szCs w:val="26"/>
    </w:rPr>
  </w:style>
  <w:style w:type="paragraph" w:customStyle="1" w:styleId="SpecNormalCentered">
    <w:name w:val="SpecNormal + Centered"/>
    <w:basedOn w:val="SpecNormal"/>
    <w:qFormat/>
    <w:rsid w:val="00173672"/>
    <w:pPr>
      <w:jc w:val="center"/>
    </w:pPr>
  </w:style>
  <w:style w:type="paragraph" w:customStyle="1" w:styleId="Style1">
    <w:name w:val="Style1"/>
    <w:basedOn w:val="PART"/>
    <w:next w:val="ArticleB"/>
    <w:qFormat/>
    <w:rsid w:val="0017367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97">
      <w:bodyDiv w:val="1"/>
      <w:marLeft w:val="0"/>
      <w:marRight w:val="0"/>
      <w:marTop w:val="0"/>
      <w:marBottom w:val="0"/>
      <w:divBdr>
        <w:top w:val="none" w:sz="0" w:space="0" w:color="auto"/>
        <w:left w:val="none" w:sz="0" w:space="0" w:color="auto"/>
        <w:bottom w:val="none" w:sz="0" w:space="0" w:color="auto"/>
        <w:right w:val="none" w:sz="0" w:space="0" w:color="auto"/>
      </w:divBdr>
    </w:div>
    <w:div w:id="88088406">
      <w:bodyDiv w:val="1"/>
      <w:marLeft w:val="0"/>
      <w:marRight w:val="0"/>
      <w:marTop w:val="0"/>
      <w:marBottom w:val="0"/>
      <w:divBdr>
        <w:top w:val="none" w:sz="0" w:space="0" w:color="auto"/>
        <w:left w:val="none" w:sz="0" w:space="0" w:color="auto"/>
        <w:bottom w:val="none" w:sz="0" w:space="0" w:color="auto"/>
        <w:right w:val="none" w:sz="0" w:space="0" w:color="auto"/>
      </w:divBdr>
    </w:div>
    <w:div w:id="147981555">
      <w:bodyDiv w:val="1"/>
      <w:marLeft w:val="0"/>
      <w:marRight w:val="0"/>
      <w:marTop w:val="0"/>
      <w:marBottom w:val="0"/>
      <w:divBdr>
        <w:top w:val="none" w:sz="0" w:space="0" w:color="auto"/>
        <w:left w:val="none" w:sz="0" w:space="0" w:color="auto"/>
        <w:bottom w:val="none" w:sz="0" w:space="0" w:color="auto"/>
        <w:right w:val="none" w:sz="0" w:space="0" w:color="auto"/>
      </w:divBdr>
    </w:div>
    <w:div w:id="160582943">
      <w:bodyDiv w:val="1"/>
      <w:marLeft w:val="0"/>
      <w:marRight w:val="0"/>
      <w:marTop w:val="0"/>
      <w:marBottom w:val="0"/>
      <w:divBdr>
        <w:top w:val="none" w:sz="0" w:space="0" w:color="auto"/>
        <w:left w:val="none" w:sz="0" w:space="0" w:color="auto"/>
        <w:bottom w:val="none" w:sz="0" w:space="0" w:color="auto"/>
        <w:right w:val="none" w:sz="0" w:space="0" w:color="auto"/>
      </w:divBdr>
    </w:div>
    <w:div w:id="482311108">
      <w:bodyDiv w:val="1"/>
      <w:marLeft w:val="0"/>
      <w:marRight w:val="0"/>
      <w:marTop w:val="0"/>
      <w:marBottom w:val="0"/>
      <w:divBdr>
        <w:top w:val="none" w:sz="0" w:space="0" w:color="auto"/>
        <w:left w:val="none" w:sz="0" w:space="0" w:color="auto"/>
        <w:bottom w:val="none" w:sz="0" w:space="0" w:color="auto"/>
        <w:right w:val="none" w:sz="0" w:space="0" w:color="auto"/>
      </w:divBdr>
    </w:div>
    <w:div w:id="817842503">
      <w:bodyDiv w:val="1"/>
      <w:marLeft w:val="0"/>
      <w:marRight w:val="0"/>
      <w:marTop w:val="0"/>
      <w:marBottom w:val="0"/>
      <w:divBdr>
        <w:top w:val="none" w:sz="0" w:space="0" w:color="auto"/>
        <w:left w:val="none" w:sz="0" w:space="0" w:color="auto"/>
        <w:bottom w:val="none" w:sz="0" w:space="0" w:color="auto"/>
        <w:right w:val="none" w:sz="0" w:space="0" w:color="auto"/>
      </w:divBdr>
    </w:div>
    <w:div w:id="851454935">
      <w:bodyDiv w:val="1"/>
      <w:marLeft w:val="0"/>
      <w:marRight w:val="0"/>
      <w:marTop w:val="0"/>
      <w:marBottom w:val="0"/>
      <w:divBdr>
        <w:top w:val="none" w:sz="0" w:space="0" w:color="auto"/>
        <w:left w:val="none" w:sz="0" w:space="0" w:color="auto"/>
        <w:bottom w:val="none" w:sz="0" w:space="0" w:color="auto"/>
        <w:right w:val="none" w:sz="0" w:space="0" w:color="auto"/>
      </w:divBdr>
    </w:div>
    <w:div w:id="1163667002">
      <w:bodyDiv w:val="1"/>
      <w:marLeft w:val="0"/>
      <w:marRight w:val="0"/>
      <w:marTop w:val="0"/>
      <w:marBottom w:val="0"/>
      <w:divBdr>
        <w:top w:val="none" w:sz="0" w:space="0" w:color="auto"/>
        <w:left w:val="none" w:sz="0" w:space="0" w:color="auto"/>
        <w:bottom w:val="none" w:sz="0" w:space="0" w:color="auto"/>
        <w:right w:val="none" w:sz="0" w:space="0" w:color="auto"/>
      </w:divBdr>
    </w:div>
    <w:div w:id="1224949267">
      <w:bodyDiv w:val="1"/>
      <w:marLeft w:val="0"/>
      <w:marRight w:val="0"/>
      <w:marTop w:val="0"/>
      <w:marBottom w:val="0"/>
      <w:divBdr>
        <w:top w:val="none" w:sz="0" w:space="0" w:color="auto"/>
        <w:left w:val="none" w:sz="0" w:space="0" w:color="auto"/>
        <w:bottom w:val="none" w:sz="0" w:space="0" w:color="auto"/>
        <w:right w:val="none" w:sz="0" w:space="0" w:color="auto"/>
      </w:divBdr>
    </w:div>
    <w:div w:id="1366828364">
      <w:bodyDiv w:val="1"/>
      <w:marLeft w:val="0"/>
      <w:marRight w:val="0"/>
      <w:marTop w:val="0"/>
      <w:marBottom w:val="0"/>
      <w:divBdr>
        <w:top w:val="none" w:sz="0" w:space="0" w:color="auto"/>
        <w:left w:val="none" w:sz="0" w:space="0" w:color="auto"/>
        <w:bottom w:val="none" w:sz="0" w:space="0" w:color="auto"/>
        <w:right w:val="none" w:sz="0" w:space="0" w:color="auto"/>
      </w:divBdr>
    </w:div>
    <w:div w:id="1739746641">
      <w:bodyDiv w:val="1"/>
      <w:marLeft w:val="0"/>
      <w:marRight w:val="0"/>
      <w:marTop w:val="0"/>
      <w:marBottom w:val="0"/>
      <w:divBdr>
        <w:top w:val="none" w:sz="0" w:space="0" w:color="auto"/>
        <w:left w:val="none" w:sz="0" w:space="0" w:color="auto"/>
        <w:bottom w:val="none" w:sz="0" w:space="0" w:color="auto"/>
        <w:right w:val="none" w:sz="0" w:space="0" w:color="auto"/>
      </w:divBdr>
    </w:div>
    <w:div w:id="1770075723">
      <w:bodyDiv w:val="1"/>
      <w:marLeft w:val="0"/>
      <w:marRight w:val="0"/>
      <w:marTop w:val="0"/>
      <w:marBottom w:val="0"/>
      <w:divBdr>
        <w:top w:val="none" w:sz="0" w:space="0" w:color="auto"/>
        <w:left w:val="none" w:sz="0" w:space="0" w:color="auto"/>
        <w:bottom w:val="none" w:sz="0" w:space="0" w:color="auto"/>
        <w:right w:val="none" w:sz="0" w:space="0" w:color="auto"/>
      </w:divBdr>
    </w:div>
    <w:div w:id="1841847212">
      <w:bodyDiv w:val="1"/>
      <w:marLeft w:val="0"/>
      <w:marRight w:val="0"/>
      <w:marTop w:val="0"/>
      <w:marBottom w:val="0"/>
      <w:divBdr>
        <w:top w:val="none" w:sz="0" w:space="0" w:color="auto"/>
        <w:left w:val="none" w:sz="0" w:space="0" w:color="auto"/>
        <w:bottom w:val="none" w:sz="0" w:space="0" w:color="auto"/>
        <w:right w:val="none" w:sz="0" w:space="0" w:color="auto"/>
      </w:divBdr>
    </w:div>
    <w:div w:id="2073625295">
      <w:bodyDiv w:val="1"/>
      <w:marLeft w:val="0"/>
      <w:marRight w:val="0"/>
      <w:marTop w:val="0"/>
      <w:marBottom w:val="0"/>
      <w:divBdr>
        <w:top w:val="none" w:sz="0" w:space="0" w:color="auto"/>
        <w:left w:val="none" w:sz="0" w:space="0" w:color="auto"/>
        <w:bottom w:val="none" w:sz="0" w:space="0" w:color="auto"/>
        <w:right w:val="none" w:sz="0" w:space="0" w:color="auto"/>
      </w:divBdr>
    </w:div>
    <w:div w:id="2113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5E3A-2FE0-4A73-9114-A25A0129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2561</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22 05 12 - GENERAL MOTOR REQUIREMENTS FOR PLUMBING EQUIPMENT</vt:lpstr>
    </vt:vector>
  </TitlesOfParts>
  <Company>VA</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12 - GENERAL MOTOR REQUIREMENTS FOR PLUMBING EQUIPMENT</dc:title>
  <dc:subject>Master Construction Specifications</dc:subject>
  <dc:creator>Department of Veterans Affairs, Office of Construction and Facilities Management, Facilities Standards Service</dc:creator>
  <cp:keywords>specification, standards specification,motors, voltage ratings, horsepower ratings, motor designs, motor enclosures, energy-efficient motors, motor efficiencies</cp:keywords>
  <dc:description>This section specifies the furnishing, installation, and connection of motors.</dc:description>
  <cp:lastModifiedBy>Fricchione , Carlo</cp:lastModifiedBy>
  <cp:revision>4</cp:revision>
  <cp:lastPrinted>2020-07-20T14:23:00Z</cp:lastPrinted>
  <dcterms:created xsi:type="dcterms:W3CDTF">2024-08-15T18:30:00Z</dcterms:created>
  <dcterms:modified xsi:type="dcterms:W3CDTF">2024-08-15T18:39:00Z</dcterms:modified>
</cp:coreProperties>
</file>