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6657F" w14:textId="77777777" w:rsidR="00F365F4" w:rsidRDefault="00414AB9" w:rsidP="00F365F4">
      <w:pPr>
        <w:pStyle w:val="SpecTitle"/>
        <w:spacing w:after="0"/>
      </w:pPr>
      <w:r w:rsidRPr="00E74F4C">
        <w:rPr>
          <w:rFonts w:cs="Courier New"/>
        </w:rPr>
        <w:t xml:space="preserve">SECTION </w:t>
      </w:r>
      <w:r w:rsidR="00F365F4" w:rsidRPr="00FA7FE2">
        <w:t xml:space="preserve">26 05 </w:t>
      </w:r>
      <w:r w:rsidR="00F365F4">
        <w:t>19</w:t>
      </w:r>
    </w:p>
    <w:p w14:paraId="59808410" w14:textId="77777777" w:rsidR="00F365F4" w:rsidRDefault="00F365F4" w:rsidP="00F365F4">
      <w:pPr>
        <w:pStyle w:val="SpecTitle"/>
      </w:pPr>
      <w:r w:rsidRPr="00FA7FE2">
        <w:t>LOW-VOLTAGE ELECTRICAL POWER CONDUCTORS AND CABLES</w:t>
      </w:r>
    </w:p>
    <w:p w14:paraId="5A1434EB" w14:textId="77777777" w:rsidR="00F365F4" w:rsidRDefault="00F365F4" w:rsidP="00F365F4">
      <w:pPr>
        <w:pStyle w:val="SpecNote"/>
      </w:pPr>
    </w:p>
    <w:p w14:paraId="543F1222" w14:textId="77777777" w:rsidR="00F365F4" w:rsidRDefault="00F365F4" w:rsidP="00F365F4">
      <w:pPr>
        <w:pStyle w:val="ArticleB"/>
      </w:pPr>
      <w:r>
        <w:t xml:space="preserve">PART 1 </w:t>
      </w:r>
      <w:r>
        <w:noBreakHyphen/>
        <w:t xml:space="preserve"> GENERAL</w:t>
      </w:r>
    </w:p>
    <w:p w14:paraId="12A7785F" w14:textId="77777777" w:rsidR="00F365F4" w:rsidRDefault="00F365F4" w:rsidP="00F365F4">
      <w:pPr>
        <w:pStyle w:val="ArticleB"/>
      </w:pPr>
      <w:r w:rsidRPr="00D324B0">
        <w:t>1.1</w:t>
      </w:r>
      <w:r>
        <w:t xml:space="preserve"> </w:t>
      </w:r>
      <w:r w:rsidRPr="00D324B0">
        <w:t>DESCRIPTION</w:t>
      </w:r>
    </w:p>
    <w:p w14:paraId="3DC19C12" w14:textId="77777777" w:rsidR="00F365F4" w:rsidRPr="00D324B0" w:rsidRDefault="00F365F4" w:rsidP="00F365F4">
      <w:pPr>
        <w:pStyle w:val="Level10"/>
      </w:pPr>
      <w:r w:rsidRPr="00D324B0">
        <w:t>A.</w:t>
      </w:r>
      <w:r w:rsidRPr="00D324B0">
        <w:tab/>
        <w:t>This section specifies the furnishing, installation, connection, and testing of the electrical conductors and cables for use in electrical systems rated 600 V and below, indicated as cable(s), conductor(s), wire, or wiring in this section.</w:t>
      </w:r>
    </w:p>
    <w:p w14:paraId="478D23EC" w14:textId="77777777" w:rsidR="00F365F4" w:rsidRDefault="00F365F4" w:rsidP="00F365F4">
      <w:pPr>
        <w:pStyle w:val="ArticleB"/>
      </w:pPr>
      <w:r>
        <w:t>1.2 RELATED WORK</w:t>
      </w:r>
    </w:p>
    <w:p w14:paraId="0CA7F638" w14:textId="77777777" w:rsidR="00F365F4" w:rsidRPr="00D324B0" w:rsidRDefault="00F365F4" w:rsidP="00F365F4">
      <w:pPr>
        <w:pStyle w:val="Level10"/>
      </w:pPr>
      <w:r w:rsidRPr="00D324B0">
        <w:t>A.</w:t>
      </w:r>
      <w:r w:rsidRPr="00D324B0">
        <w:tab/>
        <w:t>Section 07 84 00, FIRESTOPPING: Sealing around penetrations to maintain the integrity of fire-resistant rated construction.</w:t>
      </w:r>
    </w:p>
    <w:p w14:paraId="229D81E3" w14:textId="77777777" w:rsidR="00F365F4" w:rsidRPr="00D324B0" w:rsidRDefault="00F365F4" w:rsidP="00F365F4">
      <w:pPr>
        <w:pStyle w:val="Level10"/>
      </w:pPr>
      <w:r w:rsidRPr="00D324B0">
        <w:t>B.</w:t>
      </w:r>
      <w:r w:rsidRPr="00D324B0">
        <w:tab/>
        <w:t>Section 26 05 11, REQUIREMENTS FOR ELECTRICAL INSTALLATIONS: Requirements that apply to all sections of Division 26.</w:t>
      </w:r>
    </w:p>
    <w:p w14:paraId="0F8C9625" w14:textId="77777777" w:rsidR="00F365F4" w:rsidRPr="00D324B0" w:rsidRDefault="00F365F4" w:rsidP="00F365F4">
      <w:pPr>
        <w:pStyle w:val="Level10"/>
      </w:pPr>
      <w:r w:rsidRPr="00D324B0">
        <w:t>C.</w:t>
      </w:r>
      <w:r w:rsidRPr="00D324B0">
        <w:tab/>
        <w:t>Section 26 05 26, GROUNDING AND BONDING FOR ELECTRICAL SYSTEMS: Requirements for personnel safety and to provide a low impedance path for possible ground fault currents.</w:t>
      </w:r>
    </w:p>
    <w:p w14:paraId="1F68B128" w14:textId="77777777" w:rsidR="00F365F4" w:rsidRPr="00D324B0" w:rsidRDefault="00F365F4" w:rsidP="00F365F4">
      <w:pPr>
        <w:pStyle w:val="Level10"/>
      </w:pPr>
      <w:r w:rsidRPr="00D324B0">
        <w:t>D.</w:t>
      </w:r>
      <w:r w:rsidRPr="00D324B0">
        <w:tab/>
        <w:t>Section 26 05 33, RACEWAY AND BOXES FOR ELECTRICAL SYSTEMS: Conduits for conductors and cables.</w:t>
      </w:r>
    </w:p>
    <w:p w14:paraId="0E61095A" w14:textId="77777777" w:rsidR="00F365F4" w:rsidRPr="00D324B0" w:rsidRDefault="00F365F4" w:rsidP="00F365F4">
      <w:pPr>
        <w:pStyle w:val="Level10"/>
      </w:pPr>
      <w:r w:rsidRPr="00D324B0">
        <w:t>E.</w:t>
      </w:r>
      <w:r w:rsidRPr="00D324B0">
        <w:tab/>
        <w:t>Section 26 05 41, UNDERGROUND ELECTRICAL CONSTRUCTION: Installation of conductors and cables in manholes and ducts.</w:t>
      </w:r>
    </w:p>
    <w:p w14:paraId="3BB06F8D" w14:textId="77777777" w:rsidR="00F365F4" w:rsidRPr="0073782D" w:rsidRDefault="00F365F4" w:rsidP="00F365F4">
      <w:pPr>
        <w:pStyle w:val="ArticleB"/>
      </w:pPr>
      <w:r w:rsidRPr="0073782D">
        <w:t>1.3 qualITY ASSURANCE</w:t>
      </w:r>
    </w:p>
    <w:p w14:paraId="7AB4545A" w14:textId="77777777" w:rsidR="00B73604" w:rsidRPr="004E1353" w:rsidRDefault="00B73604" w:rsidP="00B73604">
      <w:pPr>
        <w:pStyle w:val="Level10"/>
      </w:pPr>
      <w:r w:rsidRPr="004E1353">
        <w:t>A.</w:t>
      </w:r>
      <w:r w:rsidRPr="004E1353">
        <w:tab/>
      </w:r>
      <w:r>
        <w:t>Quality Assurance shall be in accordance with</w:t>
      </w:r>
      <w:r w:rsidRPr="004E1353">
        <w:t xml:space="preserve"> Paragraph, QUALIFICATIONS (PRODUCTS AND SERVICES) in Section 26 05 11, REQUIREMENTS FOR ELECTRICAL INSTALLATIONS.</w:t>
      </w:r>
    </w:p>
    <w:p w14:paraId="7315029E" w14:textId="77777777" w:rsidR="00F365F4" w:rsidRDefault="00F365F4" w:rsidP="00F365F4">
      <w:pPr>
        <w:pStyle w:val="ArticleB"/>
      </w:pPr>
      <w:r>
        <w:t>1.</w:t>
      </w:r>
      <w:r w:rsidR="009A50DF">
        <w:t>4</w:t>
      </w:r>
      <w:r>
        <w:t xml:space="preserve"> SUBMITTALS</w:t>
      </w:r>
    </w:p>
    <w:p w14:paraId="08126668" w14:textId="77777777" w:rsidR="00F67F2A" w:rsidRPr="004E1353" w:rsidRDefault="00F67F2A" w:rsidP="00F67F2A">
      <w:pPr>
        <w:pStyle w:val="Level10"/>
      </w:pPr>
      <w:r w:rsidRPr="004E1353">
        <w:t>A.</w:t>
      </w:r>
      <w:r w:rsidRPr="004E1353">
        <w:tab/>
        <w:t xml:space="preserve">Submit in accordance with </w:t>
      </w:r>
      <w:r>
        <w:t xml:space="preserve">Paragraph, SUBMITTALS in </w:t>
      </w:r>
      <w:r w:rsidRPr="004E1353">
        <w:t>Section 26 05 11, REQUIREMENTS FOR ELECTRICAL INSTALLATIONS</w:t>
      </w:r>
      <w:r>
        <w:t>, and the following requir</w:t>
      </w:r>
      <w:r w:rsidR="00E37DAC">
        <w:t>e</w:t>
      </w:r>
      <w:r>
        <w:t>ments</w:t>
      </w:r>
      <w:r w:rsidR="00E37DAC">
        <w:t>:</w:t>
      </w:r>
    </w:p>
    <w:p w14:paraId="44EF52C3" w14:textId="77777777" w:rsidR="00F365F4" w:rsidRPr="002625AC" w:rsidRDefault="00F365F4" w:rsidP="00F365F4">
      <w:pPr>
        <w:pStyle w:val="Level2"/>
      </w:pPr>
      <w:r>
        <w:t>1</w:t>
      </w:r>
      <w:r w:rsidRPr="002625AC">
        <w:t>.</w:t>
      </w:r>
      <w:r w:rsidRPr="002625AC">
        <w:tab/>
        <w:t>Shop Drawings:</w:t>
      </w:r>
    </w:p>
    <w:p w14:paraId="2C46D869" w14:textId="77777777" w:rsidR="00F365F4" w:rsidRDefault="00F365F4" w:rsidP="00F365F4">
      <w:pPr>
        <w:pStyle w:val="Level3"/>
      </w:pPr>
      <w:r>
        <w:t>a</w:t>
      </w:r>
      <w:r w:rsidRPr="002625AC">
        <w:t>.</w:t>
      </w:r>
      <w:r w:rsidRPr="002625AC">
        <w:tab/>
        <w:t>Su</w:t>
      </w:r>
      <w:r>
        <w:t>bmit sufficient</w:t>
      </w:r>
      <w:r w:rsidRPr="002625AC">
        <w:t xml:space="preserve"> information</w:t>
      </w:r>
      <w:r>
        <w:t xml:space="preserve"> </w:t>
      </w:r>
      <w:r w:rsidRPr="002625AC">
        <w:t>to de</w:t>
      </w:r>
      <w:r>
        <w:t>monstrate</w:t>
      </w:r>
      <w:r w:rsidRPr="002625AC">
        <w:t xml:space="preserve"> compliance with drawings and specifications.</w:t>
      </w:r>
    </w:p>
    <w:p w14:paraId="34E8F841" w14:textId="77777777" w:rsidR="00F365F4" w:rsidRDefault="00F365F4" w:rsidP="00F365F4">
      <w:pPr>
        <w:pStyle w:val="Level3"/>
      </w:pPr>
      <w:r>
        <w:t>b.</w:t>
      </w:r>
      <w:r>
        <w:tab/>
        <w:t>Submit the following data for approval:</w:t>
      </w:r>
    </w:p>
    <w:p w14:paraId="6888B3B9" w14:textId="77777777" w:rsidR="00F365F4" w:rsidRDefault="00F365F4" w:rsidP="00F365F4">
      <w:pPr>
        <w:pStyle w:val="Level4"/>
      </w:pPr>
      <w:r>
        <w:t>1)</w:t>
      </w:r>
      <w:r w:rsidRPr="002625AC">
        <w:tab/>
      </w:r>
      <w:r>
        <w:t>E</w:t>
      </w:r>
      <w:r w:rsidRPr="002625AC">
        <w:t>lectrical ratings</w:t>
      </w:r>
      <w:r>
        <w:t xml:space="preserve"> and insulation type for each conductor and cable.</w:t>
      </w:r>
    </w:p>
    <w:p w14:paraId="5F639F70" w14:textId="77777777" w:rsidR="00F365F4" w:rsidRDefault="00F365F4" w:rsidP="00F365F4">
      <w:pPr>
        <w:pStyle w:val="Level4"/>
      </w:pPr>
      <w:r>
        <w:t>2)</w:t>
      </w:r>
      <w:r>
        <w:tab/>
        <w:t>Splicing materials and pulling lubricant.</w:t>
      </w:r>
    </w:p>
    <w:p w14:paraId="0BE886B9" w14:textId="77777777" w:rsidR="00F365F4" w:rsidRDefault="00F365F4" w:rsidP="00F365F4">
      <w:pPr>
        <w:pStyle w:val="Level2"/>
      </w:pPr>
      <w:r>
        <w:t>2</w:t>
      </w:r>
      <w:r w:rsidRPr="002625AC">
        <w:t>.</w:t>
      </w:r>
      <w:r w:rsidRPr="002625AC">
        <w:tab/>
        <w:t xml:space="preserve">Certifications: </w:t>
      </w:r>
      <w:r w:rsidRPr="00A623CA">
        <w:t>Two weeks prior to final inspection, submit the following</w:t>
      </w:r>
      <w:r>
        <w:t>.</w:t>
      </w:r>
      <w:r w:rsidRPr="00A623CA">
        <w:t xml:space="preserve"> </w:t>
      </w:r>
    </w:p>
    <w:p w14:paraId="7285246C" w14:textId="77777777" w:rsidR="00F365F4" w:rsidRPr="00A623CA" w:rsidRDefault="00F365F4" w:rsidP="00F365F4">
      <w:pPr>
        <w:pStyle w:val="Level3"/>
      </w:pPr>
      <w:r>
        <w:lastRenderedPageBreak/>
        <w:t>a</w:t>
      </w:r>
      <w:r w:rsidRPr="00A623CA">
        <w:t>.</w:t>
      </w:r>
      <w:r w:rsidRPr="00A623CA">
        <w:tab/>
        <w:t xml:space="preserve">Certification by the manufacturer that </w:t>
      </w:r>
      <w:r>
        <w:t xml:space="preserve">the conductors and cables </w:t>
      </w:r>
      <w:r w:rsidRPr="00A623CA">
        <w:t>conform to the requirements of the drawings and specifications.</w:t>
      </w:r>
    </w:p>
    <w:p w14:paraId="78D32C6E" w14:textId="77777777" w:rsidR="00F365F4" w:rsidRPr="002625AC" w:rsidRDefault="00F365F4" w:rsidP="00F365F4">
      <w:pPr>
        <w:pStyle w:val="Level3"/>
      </w:pPr>
      <w:r>
        <w:t>b</w:t>
      </w:r>
      <w:r w:rsidRPr="00A623CA">
        <w:t>.</w:t>
      </w:r>
      <w:r w:rsidRPr="00A623CA">
        <w:tab/>
        <w:t xml:space="preserve">Certification by the Contractor that </w:t>
      </w:r>
      <w:r>
        <w:t>the conductors and cables have</w:t>
      </w:r>
      <w:r w:rsidRPr="00A623CA">
        <w:t xml:space="preserve"> been properly installed, adjusted, and tested.</w:t>
      </w:r>
    </w:p>
    <w:p w14:paraId="585C7910" w14:textId="77777777" w:rsidR="00F365F4" w:rsidRDefault="00F365F4" w:rsidP="00F365F4">
      <w:pPr>
        <w:pStyle w:val="ArticleB"/>
      </w:pPr>
      <w:r>
        <w:t>1.</w:t>
      </w:r>
      <w:r w:rsidR="00A95EDD">
        <w:t>5</w:t>
      </w:r>
      <w:r>
        <w:t xml:space="preserve"> APPLICABLE PUBLICATIONS</w:t>
      </w:r>
    </w:p>
    <w:p w14:paraId="6E9D3373" w14:textId="77777777" w:rsidR="00F365F4" w:rsidRPr="00D324B0" w:rsidRDefault="00F365F4" w:rsidP="00F365F4">
      <w:pPr>
        <w:pStyle w:val="Level10"/>
      </w:pPr>
      <w:r w:rsidRPr="00D324B0">
        <w:t>A.</w:t>
      </w:r>
      <w:r w:rsidRPr="00D324B0">
        <w:tab/>
        <w:t>Publications listed below (including amendments, addenda, revisions, supplements and errata) form a part of this specification to the extent referenced. Publications are reference in the text by designation only.</w:t>
      </w:r>
    </w:p>
    <w:p w14:paraId="1FCBBE69" w14:textId="77777777" w:rsidR="00F365F4" w:rsidRPr="00D324B0" w:rsidRDefault="00F365F4" w:rsidP="00F365F4">
      <w:pPr>
        <w:pStyle w:val="Level10"/>
      </w:pPr>
      <w:r w:rsidRPr="00D324B0">
        <w:t>B.</w:t>
      </w:r>
      <w:r w:rsidRPr="00D324B0">
        <w:tab/>
        <w:t>American Society of Testing Material (ASTM):</w:t>
      </w:r>
    </w:p>
    <w:p w14:paraId="665490E4" w14:textId="77777777" w:rsidR="00F365F4" w:rsidRDefault="00F365F4" w:rsidP="00F365F4">
      <w:pPr>
        <w:pStyle w:val="Pubs"/>
      </w:pPr>
      <w:r>
        <w:t>D2301-10</w:t>
      </w:r>
      <w:r>
        <w:tab/>
        <w:t>Standard Specification for Vinyl Chloride Plastic Pressure-Sensitive Electrical Insulating Tape</w:t>
      </w:r>
    </w:p>
    <w:p w14:paraId="5547775C" w14:textId="4D134D21" w:rsidR="00F365F4" w:rsidRDefault="00F365F4" w:rsidP="00F365F4">
      <w:pPr>
        <w:pStyle w:val="Pubs"/>
      </w:pPr>
      <w:r>
        <w:t>D2304-1</w:t>
      </w:r>
      <w:r w:rsidR="00411C58">
        <w:t>8</w:t>
      </w:r>
      <w:r>
        <w:tab/>
        <w:t>Test Method for Thermal Endurance of Rigid Electrical Insulating Materials</w:t>
      </w:r>
    </w:p>
    <w:p w14:paraId="31BAD9EB" w14:textId="7882DB74" w:rsidR="00F365F4" w:rsidRDefault="00F365F4" w:rsidP="00F365F4">
      <w:pPr>
        <w:pStyle w:val="Pubs"/>
      </w:pPr>
      <w:r>
        <w:t>D3005-1</w:t>
      </w:r>
      <w:r w:rsidR="00E14001">
        <w:t>7</w:t>
      </w:r>
      <w:r>
        <w:tab/>
      </w:r>
      <w:r w:rsidRPr="00C870E2">
        <w:t>Low-Temperature Resistant Vinyl Chloride Plastic Pressure-Sensitive Electrical Insulating Tape</w:t>
      </w:r>
    </w:p>
    <w:p w14:paraId="6846C983" w14:textId="77777777" w:rsidR="00F365F4" w:rsidRPr="00A1769D" w:rsidRDefault="00F365F4" w:rsidP="00F365F4">
      <w:pPr>
        <w:pStyle w:val="Level10"/>
      </w:pPr>
      <w:r w:rsidRPr="00A1769D">
        <w:t>C.</w:t>
      </w:r>
      <w:r w:rsidRPr="00A1769D">
        <w:tab/>
        <w:t>National Electrical Manufacturers Association (NEMA):</w:t>
      </w:r>
    </w:p>
    <w:p w14:paraId="7EAD88D1" w14:textId="4F29E3A1" w:rsidR="00F365F4" w:rsidRDefault="00F365F4" w:rsidP="00F365F4">
      <w:pPr>
        <w:pStyle w:val="Pubs"/>
      </w:pPr>
      <w:r>
        <w:t>WC 70-</w:t>
      </w:r>
      <w:r w:rsidR="00814FC8">
        <w:t>21</w:t>
      </w:r>
      <w:r>
        <w:tab/>
      </w:r>
      <w:r w:rsidRPr="00126054">
        <w:rPr>
          <w:bCs/>
        </w:rPr>
        <w:t>Power Cables Rated 2000 Volts or Less for the Distribution of Electrical Energy</w:t>
      </w:r>
    </w:p>
    <w:p w14:paraId="6266BF26" w14:textId="77777777" w:rsidR="00F365F4" w:rsidRPr="00D324B0" w:rsidRDefault="00F365F4" w:rsidP="00F365F4">
      <w:pPr>
        <w:pStyle w:val="Level10"/>
      </w:pPr>
      <w:r w:rsidRPr="00D324B0">
        <w:t>D.</w:t>
      </w:r>
      <w:r w:rsidRPr="00D324B0">
        <w:tab/>
        <w:t>National Fire Protection Association (NFPA):</w:t>
      </w:r>
    </w:p>
    <w:p w14:paraId="1ABFED26" w14:textId="694350F9" w:rsidR="00F365F4" w:rsidRDefault="00F365F4" w:rsidP="00F365F4">
      <w:pPr>
        <w:pStyle w:val="Pubs"/>
      </w:pPr>
      <w:r>
        <w:t>70-</w:t>
      </w:r>
      <w:r w:rsidR="004B3D23">
        <w:t>2</w:t>
      </w:r>
      <w:r w:rsidR="00471D90">
        <w:t>3</w:t>
      </w:r>
      <w:r>
        <w:tab/>
        <w:t>National Electrical Code (NEC)</w:t>
      </w:r>
    </w:p>
    <w:p w14:paraId="4FF98433" w14:textId="77777777" w:rsidR="00F365F4" w:rsidRPr="00D324B0" w:rsidRDefault="00F365F4" w:rsidP="00F365F4">
      <w:pPr>
        <w:pStyle w:val="Level10"/>
      </w:pPr>
      <w:r w:rsidRPr="00D324B0">
        <w:t>E.</w:t>
      </w:r>
      <w:r w:rsidRPr="00D324B0">
        <w:tab/>
        <w:t>Underwriters Laboratories, Inc. (UL):</w:t>
      </w:r>
    </w:p>
    <w:p w14:paraId="3251779D" w14:textId="56865D36" w:rsidR="00F365F4" w:rsidRDefault="00F365F4" w:rsidP="00F365F4">
      <w:pPr>
        <w:pStyle w:val="Pubs"/>
      </w:pPr>
      <w:r>
        <w:t>44-1</w:t>
      </w:r>
      <w:r w:rsidR="00062A4A">
        <w:t>8</w:t>
      </w:r>
      <w:r>
        <w:tab/>
        <w:t>Thermoset-Insulated Wires and Cables</w:t>
      </w:r>
    </w:p>
    <w:p w14:paraId="7A6688C4" w14:textId="7BB2CB03" w:rsidR="00F365F4" w:rsidRDefault="00F365F4" w:rsidP="00F365F4">
      <w:pPr>
        <w:pStyle w:val="Pubs"/>
      </w:pPr>
      <w:r>
        <w:t>83-</w:t>
      </w:r>
      <w:r w:rsidR="00304C03">
        <w:t>1</w:t>
      </w:r>
      <w:r w:rsidR="00C33EBC">
        <w:t>7</w:t>
      </w:r>
      <w:r>
        <w:tab/>
        <w:t>Thermoplastic-Insulated Wires and Cables</w:t>
      </w:r>
    </w:p>
    <w:p w14:paraId="4A99B306" w14:textId="77777777" w:rsidR="00F365F4" w:rsidRDefault="00F365F4" w:rsidP="00F365F4">
      <w:pPr>
        <w:pStyle w:val="Pubs"/>
      </w:pPr>
      <w:r>
        <w:t>467-</w:t>
      </w:r>
      <w:r w:rsidR="00304C03">
        <w:t>13</w:t>
      </w:r>
      <w:r>
        <w:tab/>
        <w:t>Grounding and Bonding Equipment</w:t>
      </w:r>
    </w:p>
    <w:p w14:paraId="0575D5B5" w14:textId="15232F99" w:rsidR="00F365F4" w:rsidRDefault="00F365F4" w:rsidP="00F365F4">
      <w:pPr>
        <w:pStyle w:val="Pubs"/>
      </w:pPr>
      <w:r>
        <w:t>486A-486B-</w:t>
      </w:r>
      <w:r w:rsidR="00304C03">
        <w:t>1</w:t>
      </w:r>
      <w:r w:rsidR="00E036EE">
        <w:t>8</w:t>
      </w:r>
      <w:r>
        <w:tab/>
        <w:t>Wire Connectors</w:t>
      </w:r>
    </w:p>
    <w:p w14:paraId="14944325" w14:textId="01E5BDA7" w:rsidR="00F365F4" w:rsidRDefault="00F365F4" w:rsidP="00F365F4">
      <w:pPr>
        <w:pStyle w:val="Pubs"/>
      </w:pPr>
      <w:r>
        <w:t>486C-</w:t>
      </w:r>
      <w:r w:rsidR="00304C03">
        <w:t>1</w:t>
      </w:r>
      <w:r w:rsidR="00E036EE">
        <w:t>8</w:t>
      </w:r>
      <w:r>
        <w:tab/>
        <w:t>Splicing Wire Connectors</w:t>
      </w:r>
    </w:p>
    <w:p w14:paraId="16E0935F" w14:textId="77777777" w:rsidR="00F365F4" w:rsidRDefault="00F365F4" w:rsidP="00F365F4">
      <w:pPr>
        <w:pStyle w:val="Pubs"/>
      </w:pPr>
      <w:r>
        <w:t>486D-</w:t>
      </w:r>
      <w:r w:rsidR="00304C03">
        <w:t>15</w:t>
      </w:r>
      <w:r>
        <w:tab/>
        <w:t>Sealed Wire Connector Systems</w:t>
      </w:r>
    </w:p>
    <w:p w14:paraId="40826E71" w14:textId="77777777" w:rsidR="00F365F4" w:rsidRDefault="00F365F4" w:rsidP="00F365F4">
      <w:pPr>
        <w:pStyle w:val="Pubs"/>
      </w:pPr>
      <w:r>
        <w:t>486E-</w:t>
      </w:r>
      <w:r w:rsidR="00304C03">
        <w:t>15</w:t>
      </w:r>
      <w:r>
        <w:tab/>
        <w:t>Equipment Wiring Terminals for Use with Aluminum and/or Copper Conductors</w:t>
      </w:r>
    </w:p>
    <w:p w14:paraId="66D3B11A" w14:textId="65A96491" w:rsidR="00F365F4" w:rsidRDefault="00F365F4" w:rsidP="00F365F4">
      <w:pPr>
        <w:pStyle w:val="Pubs"/>
      </w:pPr>
      <w:r>
        <w:t>493-</w:t>
      </w:r>
      <w:r w:rsidR="00E036EE">
        <w:t>18</w:t>
      </w:r>
      <w:r>
        <w:tab/>
        <w:t>Thermoplastic-Insulated Underground Feeder and Branch Circuit Cables</w:t>
      </w:r>
    </w:p>
    <w:p w14:paraId="623E1A4B" w14:textId="77777777" w:rsidR="00F365F4" w:rsidRDefault="00F365F4" w:rsidP="00E660EA">
      <w:pPr>
        <w:pStyle w:val="Pubs"/>
      </w:pPr>
      <w:r>
        <w:t>514B-</w:t>
      </w:r>
      <w:r w:rsidR="00304C03">
        <w:t>12</w:t>
      </w:r>
      <w:r>
        <w:tab/>
        <w:t>Conduit, Tubing, and Cable Fittings</w:t>
      </w:r>
    </w:p>
    <w:p w14:paraId="0383A603" w14:textId="77777777" w:rsidR="00F365F4" w:rsidRDefault="00F365F4" w:rsidP="00F365F4">
      <w:pPr>
        <w:pStyle w:val="ArticleB"/>
      </w:pPr>
      <w:r>
        <w:t xml:space="preserve">PART 2 </w:t>
      </w:r>
      <w:r>
        <w:noBreakHyphen/>
        <w:t xml:space="preserve"> PRODUCTS </w:t>
      </w:r>
    </w:p>
    <w:p w14:paraId="6C8470BE" w14:textId="77777777" w:rsidR="00F365F4" w:rsidRDefault="00F365F4" w:rsidP="00F365F4">
      <w:pPr>
        <w:pStyle w:val="ArticleB"/>
      </w:pPr>
      <w:r>
        <w:t>2.1 conductors and CABLES</w:t>
      </w:r>
    </w:p>
    <w:p w14:paraId="2FE616F2" w14:textId="77777777" w:rsidR="00F365F4" w:rsidRPr="00D324B0" w:rsidRDefault="00F365F4" w:rsidP="00BB3C00">
      <w:pPr>
        <w:pStyle w:val="Level10"/>
      </w:pPr>
      <w:r w:rsidRPr="00D324B0">
        <w:t>A.</w:t>
      </w:r>
      <w:r w:rsidRPr="00D324B0">
        <w:tab/>
        <w:t xml:space="preserve">Conductors and cables shall be in accordance with </w:t>
      </w:r>
      <w:r w:rsidR="007B62A7">
        <w:t xml:space="preserve">ASTM, </w:t>
      </w:r>
      <w:r w:rsidRPr="00D324B0">
        <w:t xml:space="preserve">NEMA, </w:t>
      </w:r>
      <w:r w:rsidR="007B62A7">
        <w:t xml:space="preserve">NFPA, </w:t>
      </w:r>
      <w:r w:rsidRPr="00D324B0">
        <w:t>UL, as specified herein, and as shown on the drawings.</w:t>
      </w:r>
    </w:p>
    <w:p w14:paraId="290B0760" w14:textId="2E83F1A9" w:rsidR="00F365F4" w:rsidRPr="00D324B0" w:rsidRDefault="00F365F4" w:rsidP="00F365F4">
      <w:pPr>
        <w:pStyle w:val="Level10"/>
      </w:pPr>
      <w:r w:rsidRPr="00D324B0">
        <w:lastRenderedPageBreak/>
        <w:t>B.</w:t>
      </w:r>
      <w:r w:rsidRPr="00D324B0">
        <w:tab/>
      </w:r>
      <w:r w:rsidR="00713C14">
        <w:t>C</w:t>
      </w:r>
      <w:r w:rsidRPr="00D324B0">
        <w:t>onductors shall be copper.</w:t>
      </w:r>
    </w:p>
    <w:p w14:paraId="2726AFF7" w14:textId="5D8C7F79" w:rsidR="00F365F4" w:rsidRPr="00D324B0" w:rsidRDefault="00F365F4" w:rsidP="00F365F4">
      <w:pPr>
        <w:pStyle w:val="Level10"/>
      </w:pPr>
      <w:r w:rsidRPr="00D324B0">
        <w:t>C.</w:t>
      </w:r>
      <w:r w:rsidRPr="00D324B0">
        <w:tab/>
        <w:t xml:space="preserve">Single </w:t>
      </w:r>
      <w:r w:rsidR="000543B4">
        <w:t>C</w:t>
      </w:r>
      <w:r w:rsidRPr="00D324B0">
        <w:t>onductor:</w:t>
      </w:r>
    </w:p>
    <w:p w14:paraId="12395227" w14:textId="77777777" w:rsidR="00F365F4" w:rsidRDefault="00F365F4" w:rsidP="00F365F4">
      <w:pPr>
        <w:pStyle w:val="Level2"/>
      </w:pPr>
      <w:r>
        <w:t>1.</w:t>
      </w:r>
      <w:r>
        <w:tab/>
        <w:t>No. 12 AWG: Minimum size, except where smaller sizes are specified herein or shown on the drawings.</w:t>
      </w:r>
    </w:p>
    <w:p w14:paraId="3C115738" w14:textId="77777777" w:rsidR="00F365F4" w:rsidRDefault="00F365F4" w:rsidP="00F365F4">
      <w:pPr>
        <w:pStyle w:val="Level2"/>
      </w:pPr>
      <w:r>
        <w:t>2.</w:t>
      </w:r>
      <w:r>
        <w:tab/>
        <w:t>No. 8 AWG and larger: Stranded.</w:t>
      </w:r>
    </w:p>
    <w:p w14:paraId="004BC9E7" w14:textId="77777777" w:rsidR="00F365F4" w:rsidRDefault="00F365F4" w:rsidP="00F365F4">
      <w:pPr>
        <w:pStyle w:val="Level2"/>
      </w:pPr>
      <w:r>
        <w:t>3.</w:t>
      </w:r>
      <w:r>
        <w:tab/>
        <w:t>No. 10 AWG and smaller: Solid; except shall be stranded for final connection to motors, transformers, and vibrating equipment.</w:t>
      </w:r>
    </w:p>
    <w:p w14:paraId="2E42569E" w14:textId="57725300" w:rsidR="00F365F4" w:rsidRPr="00D324B0" w:rsidRDefault="00F365F4" w:rsidP="00C77F42">
      <w:pPr>
        <w:pStyle w:val="Level2"/>
      </w:pPr>
      <w:r>
        <w:t>4.</w:t>
      </w:r>
      <w:r>
        <w:tab/>
        <w:t>Insulation: THHN-THWN and XHHW-2.  XHHW-2 shall be used for isolated power systems.</w:t>
      </w:r>
    </w:p>
    <w:p w14:paraId="559D0D80" w14:textId="1DD5D435" w:rsidR="00F365F4" w:rsidRPr="00D324B0" w:rsidRDefault="00C77F42" w:rsidP="00F365F4">
      <w:pPr>
        <w:pStyle w:val="Level10"/>
      </w:pPr>
      <w:r>
        <w:t>D</w:t>
      </w:r>
      <w:r w:rsidR="00F365F4" w:rsidRPr="00D324B0">
        <w:t>.</w:t>
      </w:r>
      <w:r w:rsidR="00F365F4" w:rsidRPr="00D324B0">
        <w:tab/>
      </w:r>
      <w:r w:rsidR="000543B4">
        <w:t xml:space="preserve">Conductor </w:t>
      </w:r>
      <w:r w:rsidR="00F365F4" w:rsidRPr="00D324B0">
        <w:t>Color Code:</w:t>
      </w:r>
    </w:p>
    <w:p w14:paraId="051BC577" w14:textId="77777777" w:rsidR="00F365F4" w:rsidRDefault="00F365F4" w:rsidP="00F365F4">
      <w:pPr>
        <w:pStyle w:val="Level2"/>
      </w:pPr>
      <w:r>
        <w:t>1.</w:t>
      </w:r>
      <w:r>
        <w:tab/>
        <w:t>No. 10 AWG and smaller: Solid color insulation or solid color coating.</w:t>
      </w:r>
    </w:p>
    <w:p w14:paraId="1573112B" w14:textId="77777777" w:rsidR="00F365F4" w:rsidRDefault="00F365F4" w:rsidP="00F365F4">
      <w:pPr>
        <w:pStyle w:val="Level2"/>
      </w:pPr>
      <w:r>
        <w:t>2.</w:t>
      </w:r>
      <w:r>
        <w:tab/>
        <w:t>No. 8 AWG and larger: Color-coded using one of the following methods:</w:t>
      </w:r>
    </w:p>
    <w:p w14:paraId="7A66552A" w14:textId="77777777" w:rsidR="00F365F4" w:rsidRDefault="00F365F4" w:rsidP="00F365F4">
      <w:pPr>
        <w:pStyle w:val="Level3"/>
      </w:pPr>
      <w:r>
        <w:t>a.</w:t>
      </w:r>
      <w:r>
        <w:tab/>
        <w:t>Solid color insulation or solid color coating.</w:t>
      </w:r>
    </w:p>
    <w:p w14:paraId="42DE3574" w14:textId="77777777" w:rsidR="00F365F4" w:rsidRDefault="00F365F4" w:rsidP="00F365F4">
      <w:pPr>
        <w:pStyle w:val="Level3"/>
      </w:pPr>
      <w:r>
        <w:t>b.</w:t>
      </w:r>
      <w:r>
        <w:tab/>
        <w:t>Stripes, bands, or hash marks of color specified.</w:t>
      </w:r>
    </w:p>
    <w:p w14:paraId="61B56D18" w14:textId="77777777" w:rsidR="00F365F4" w:rsidRDefault="00F365F4" w:rsidP="00F365F4">
      <w:pPr>
        <w:pStyle w:val="Level3"/>
      </w:pPr>
      <w:r>
        <w:t>c.</w:t>
      </w:r>
      <w:r>
        <w:tab/>
        <w:t xml:space="preserve">Color using 19 mm (0.75 inches) wide tape. </w:t>
      </w:r>
    </w:p>
    <w:p w14:paraId="08271647" w14:textId="77777777" w:rsidR="00F365F4" w:rsidRDefault="00F365F4" w:rsidP="00F365F4">
      <w:pPr>
        <w:pStyle w:val="Level2"/>
      </w:pPr>
      <w:r>
        <w:t>4.</w:t>
      </w:r>
      <w:r>
        <w:tab/>
        <w:t>For modifications and additions to existing wiring systems, color coding shall conform to the existing wiring system.</w:t>
      </w:r>
    </w:p>
    <w:p w14:paraId="5E8E4C20" w14:textId="77777777" w:rsidR="00F365F4" w:rsidRDefault="00F365F4" w:rsidP="00F365F4">
      <w:pPr>
        <w:pStyle w:val="Level2"/>
      </w:pPr>
      <w:r>
        <w:t>5.</w:t>
      </w:r>
      <w:r>
        <w:tab/>
        <w:t>Conductors shall be color-coded as follows:</w:t>
      </w:r>
    </w:p>
    <w:tbl>
      <w:tblPr>
        <w:tblW w:w="0" w:type="auto"/>
        <w:tblInd w:w="14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34"/>
        <w:gridCol w:w="1800"/>
        <w:gridCol w:w="2430"/>
      </w:tblGrid>
      <w:tr w:rsidR="00F365F4" w14:paraId="31500C03" w14:textId="77777777" w:rsidTr="00B15E73">
        <w:tc>
          <w:tcPr>
            <w:tcW w:w="2034" w:type="dxa"/>
            <w:tcBorders>
              <w:top w:val="single" w:sz="6" w:space="0" w:color="auto"/>
              <w:left w:val="single" w:sz="6" w:space="0" w:color="auto"/>
              <w:bottom w:val="single" w:sz="6" w:space="0" w:color="auto"/>
              <w:right w:val="single" w:sz="6" w:space="0" w:color="auto"/>
            </w:tcBorders>
          </w:tcPr>
          <w:p w14:paraId="140B5985" w14:textId="77777777" w:rsidR="00F365F4" w:rsidRDefault="00F365F4" w:rsidP="00B15E73">
            <w:pPr>
              <w:pStyle w:val="SpecTable"/>
            </w:pPr>
            <w:r>
              <w:t>208/120 V</w:t>
            </w:r>
          </w:p>
        </w:tc>
        <w:tc>
          <w:tcPr>
            <w:tcW w:w="1800" w:type="dxa"/>
            <w:tcBorders>
              <w:top w:val="single" w:sz="6" w:space="0" w:color="auto"/>
              <w:left w:val="single" w:sz="6" w:space="0" w:color="auto"/>
              <w:bottom w:val="single" w:sz="6" w:space="0" w:color="auto"/>
              <w:right w:val="single" w:sz="6" w:space="0" w:color="auto"/>
            </w:tcBorders>
          </w:tcPr>
          <w:p w14:paraId="1275FA64" w14:textId="77777777" w:rsidR="00F365F4" w:rsidRDefault="00F365F4" w:rsidP="00B15E73">
            <w:pPr>
              <w:pStyle w:val="SpecTable"/>
            </w:pPr>
            <w:r>
              <w:t>Phase</w:t>
            </w:r>
          </w:p>
        </w:tc>
        <w:tc>
          <w:tcPr>
            <w:tcW w:w="2430" w:type="dxa"/>
            <w:tcBorders>
              <w:top w:val="single" w:sz="6" w:space="0" w:color="auto"/>
              <w:left w:val="single" w:sz="6" w:space="0" w:color="auto"/>
              <w:bottom w:val="single" w:sz="6" w:space="0" w:color="auto"/>
              <w:right w:val="single" w:sz="6" w:space="0" w:color="auto"/>
            </w:tcBorders>
          </w:tcPr>
          <w:p w14:paraId="53139536" w14:textId="77777777" w:rsidR="00F365F4" w:rsidRDefault="00F365F4" w:rsidP="00B15E73">
            <w:pPr>
              <w:pStyle w:val="SpecTable"/>
            </w:pPr>
            <w:r>
              <w:t>480/277 V</w:t>
            </w:r>
          </w:p>
        </w:tc>
      </w:tr>
      <w:tr w:rsidR="00F365F4" w14:paraId="6138197B" w14:textId="77777777" w:rsidTr="00B15E73">
        <w:tc>
          <w:tcPr>
            <w:tcW w:w="2034" w:type="dxa"/>
            <w:tcBorders>
              <w:top w:val="single" w:sz="6" w:space="0" w:color="auto"/>
              <w:left w:val="single" w:sz="6" w:space="0" w:color="auto"/>
              <w:bottom w:val="single" w:sz="6" w:space="0" w:color="auto"/>
              <w:right w:val="single" w:sz="6" w:space="0" w:color="auto"/>
            </w:tcBorders>
          </w:tcPr>
          <w:p w14:paraId="66E9AF4C" w14:textId="77777777" w:rsidR="00F365F4" w:rsidRDefault="00F365F4" w:rsidP="00B15E73">
            <w:pPr>
              <w:pStyle w:val="SpecTable"/>
            </w:pPr>
            <w:r>
              <w:t>Black</w:t>
            </w:r>
          </w:p>
        </w:tc>
        <w:tc>
          <w:tcPr>
            <w:tcW w:w="1800" w:type="dxa"/>
            <w:tcBorders>
              <w:top w:val="single" w:sz="6" w:space="0" w:color="auto"/>
              <w:left w:val="single" w:sz="6" w:space="0" w:color="auto"/>
              <w:bottom w:val="single" w:sz="6" w:space="0" w:color="auto"/>
              <w:right w:val="single" w:sz="6" w:space="0" w:color="auto"/>
            </w:tcBorders>
          </w:tcPr>
          <w:p w14:paraId="2DF6D924" w14:textId="77777777" w:rsidR="00F365F4" w:rsidRDefault="00F365F4" w:rsidP="00B15E73">
            <w:pPr>
              <w:pStyle w:val="SpecTable"/>
            </w:pPr>
            <w:r>
              <w:t>A</w:t>
            </w:r>
          </w:p>
        </w:tc>
        <w:tc>
          <w:tcPr>
            <w:tcW w:w="2430" w:type="dxa"/>
            <w:tcBorders>
              <w:top w:val="single" w:sz="6" w:space="0" w:color="auto"/>
              <w:left w:val="single" w:sz="6" w:space="0" w:color="auto"/>
              <w:bottom w:val="single" w:sz="6" w:space="0" w:color="auto"/>
              <w:right w:val="single" w:sz="6" w:space="0" w:color="auto"/>
            </w:tcBorders>
          </w:tcPr>
          <w:p w14:paraId="71F50E72" w14:textId="77777777" w:rsidR="00F365F4" w:rsidRDefault="00F365F4" w:rsidP="00B15E73">
            <w:pPr>
              <w:pStyle w:val="SpecTable"/>
            </w:pPr>
            <w:r>
              <w:t>Brown</w:t>
            </w:r>
          </w:p>
        </w:tc>
      </w:tr>
      <w:tr w:rsidR="00F365F4" w14:paraId="6ABD3598" w14:textId="77777777" w:rsidTr="00B15E73">
        <w:tc>
          <w:tcPr>
            <w:tcW w:w="2034" w:type="dxa"/>
            <w:tcBorders>
              <w:top w:val="single" w:sz="6" w:space="0" w:color="auto"/>
              <w:left w:val="single" w:sz="6" w:space="0" w:color="auto"/>
              <w:bottom w:val="single" w:sz="6" w:space="0" w:color="auto"/>
              <w:right w:val="single" w:sz="6" w:space="0" w:color="auto"/>
            </w:tcBorders>
          </w:tcPr>
          <w:p w14:paraId="40367D71" w14:textId="77777777" w:rsidR="00F365F4" w:rsidRDefault="00F365F4" w:rsidP="00B15E73">
            <w:pPr>
              <w:pStyle w:val="SpecTable"/>
            </w:pPr>
            <w:r>
              <w:t>Red</w:t>
            </w:r>
          </w:p>
        </w:tc>
        <w:tc>
          <w:tcPr>
            <w:tcW w:w="1800" w:type="dxa"/>
            <w:tcBorders>
              <w:top w:val="single" w:sz="6" w:space="0" w:color="auto"/>
              <w:left w:val="single" w:sz="6" w:space="0" w:color="auto"/>
              <w:bottom w:val="single" w:sz="6" w:space="0" w:color="auto"/>
              <w:right w:val="single" w:sz="6" w:space="0" w:color="auto"/>
            </w:tcBorders>
          </w:tcPr>
          <w:p w14:paraId="05773843" w14:textId="77777777" w:rsidR="00F365F4" w:rsidRDefault="00F365F4" w:rsidP="00B15E73">
            <w:pPr>
              <w:pStyle w:val="SpecTable"/>
            </w:pPr>
            <w:r>
              <w:t>B</w:t>
            </w:r>
          </w:p>
        </w:tc>
        <w:tc>
          <w:tcPr>
            <w:tcW w:w="2430" w:type="dxa"/>
            <w:tcBorders>
              <w:top w:val="single" w:sz="6" w:space="0" w:color="auto"/>
              <w:left w:val="single" w:sz="6" w:space="0" w:color="auto"/>
              <w:bottom w:val="single" w:sz="6" w:space="0" w:color="auto"/>
              <w:right w:val="single" w:sz="6" w:space="0" w:color="auto"/>
            </w:tcBorders>
          </w:tcPr>
          <w:p w14:paraId="49B61E82" w14:textId="77777777" w:rsidR="00F365F4" w:rsidRDefault="00F365F4" w:rsidP="00B15E73">
            <w:pPr>
              <w:pStyle w:val="SpecTable"/>
            </w:pPr>
            <w:smartTag w:uri="urn:schemas-microsoft-com:office:smarttags" w:element="PlaceName">
              <w:smartTag w:uri="urn:schemas-microsoft-com:office:smarttags" w:element="City">
                <w:smartTag w:uri="urn:schemas-microsoft-com:office:smarttags" w:element="PlaceType">
                  <w:r>
                    <w:t>Orange</w:t>
                  </w:r>
                </w:smartTag>
              </w:smartTag>
            </w:smartTag>
          </w:p>
        </w:tc>
      </w:tr>
      <w:tr w:rsidR="00F365F4" w14:paraId="0657F4A5" w14:textId="77777777" w:rsidTr="00B15E73">
        <w:tc>
          <w:tcPr>
            <w:tcW w:w="2034" w:type="dxa"/>
            <w:tcBorders>
              <w:top w:val="single" w:sz="6" w:space="0" w:color="auto"/>
              <w:left w:val="single" w:sz="6" w:space="0" w:color="auto"/>
              <w:bottom w:val="single" w:sz="6" w:space="0" w:color="auto"/>
              <w:right w:val="single" w:sz="6" w:space="0" w:color="auto"/>
            </w:tcBorders>
          </w:tcPr>
          <w:p w14:paraId="77BDF649" w14:textId="77777777" w:rsidR="00F365F4" w:rsidRDefault="00F365F4" w:rsidP="00B15E73">
            <w:pPr>
              <w:pStyle w:val="SpecTable"/>
            </w:pPr>
            <w:r>
              <w:t>Blue</w:t>
            </w:r>
          </w:p>
        </w:tc>
        <w:tc>
          <w:tcPr>
            <w:tcW w:w="1800" w:type="dxa"/>
            <w:tcBorders>
              <w:top w:val="single" w:sz="6" w:space="0" w:color="auto"/>
              <w:left w:val="single" w:sz="6" w:space="0" w:color="auto"/>
              <w:bottom w:val="single" w:sz="6" w:space="0" w:color="auto"/>
              <w:right w:val="single" w:sz="6" w:space="0" w:color="auto"/>
            </w:tcBorders>
          </w:tcPr>
          <w:p w14:paraId="4D9E4834" w14:textId="77777777" w:rsidR="00F365F4" w:rsidRDefault="00F365F4" w:rsidP="00B15E73">
            <w:pPr>
              <w:pStyle w:val="SpecTable"/>
            </w:pPr>
            <w:r>
              <w:t>C</w:t>
            </w:r>
          </w:p>
        </w:tc>
        <w:tc>
          <w:tcPr>
            <w:tcW w:w="2430" w:type="dxa"/>
            <w:tcBorders>
              <w:top w:val="single" w:sz="6" w:space="0" w:color="auto"/>
              <w:left w:val="single" w:sz="6" w:space="0" w:color="auto"/>
              <w:bottom w:val="single" w:sz="6" w:space="0" w:color="auto"/>
              <w:right w:val="single" w:sz="6" w:space="0" w:color="auto"/>
            </w:tcBorders>
          </w:tcPr>
          <w:p w14:paraId="4C44CC21" w14:textId="77777777" w:rsidR="00F365F4" w:rsidRDefault="00F365F4" w:rsidP="00B15E73">
            <w:pPr>
              <w:pStyle w:val="SpecTable"/>
            </w:pPr>
            <w:r>
              <w:t>Yellow</w:t>
            </w:r>
          </w:p>
        </w:tc>
      </w:tr>
      <w:tr w:rsidR="00F365F4" w14:paraId="5E4EBAF3" w14:textId="77777777" w:rsidTr="00B15E73">
        <w:tc>
          <w:tcPr>
            <w:tcW w:w="2034" w:type="dxa"/>
            <w:tcBorders>
              <w:top w:val="single" w:sz="6" w:space="0" w:color="auto"/>
              <w:left w:val="single" w:sz="6" w:space="0" w:color="auto"/>
              <w:bottom w:val="single" w:sz="6" w:space="0" w:color="auto"/>
              <w:right w:val="single" w:sz="6" w:space="0" w:color="auto"/>
            </w:tcBorders>
          </w:tcPr>
          <w:p w14:paraId="77510B92" w14:textId="77777777" w:rsidR="00F365F4" w:rsidRDefault="00F365F4" w:rsidP="00B15E73">
            <w:pPr>
              <w:pStyle w:val="SpecTable"/>
            </w:pPr>
            <w:r>
              <w:t>White</w:t>
            </w:r>
          </w:p>
        </w:tc>
        <w:tc>
          <w:tcPr>
            <w:tcW w:w="1800" w:type="dxa"/>
            <w:tcBorders>
              <w:top w:val="single" w:sz="6" w:space="0" w:color="auto"/>
              <w:left w:val="single" w:sz="6" w:space="0" w:color="auto"/>
              <w:bottom w:val="single" w:sz="6" w:space="0" w:color="auto"/>
              <w:right w:val="single" w:sz="6" w:space="0" w:color="auto"/>
            </w:tcBorders>
          </w:tcPr>
          <w:p w14:paraId="7B35D1A1" w14:textId="77777777" w:rsidR="00F365F4" w:rsidRDefault="00F365F4" w:rsidP="00B15E73">
            <w:pPr>
              <w:pStyle w:val="SpecTable"/>
            </w:pPr>
            <w:r>
              <w:t>Neutral</w:t>
            </w:r>
          </w:p>
        </w:tc>
        <w:tc>
          <w:tcPr>
            <w:tcW w:w="2430" w:type="dxa"/>
            <w:tcBorders>
              <w:top w:val="single" w:sz="6" w:space="0" w:color="auto"/>
              <w:left w:val="single" w:sz="6" w:space="0" w:color="auto"/>
              <w:bottom w:val="single" w:sz="6" w:space="0" w:color="auto"/>
              <w:right w:val="single" w:sz="6" w:space="0" w:color="auto"/>
            </w:tcBorders>
          </w:tcPr>
          <w:p w14:paraId="5AB7F56A" w14:textId="77777777" w:rsidR="00F365F4" w:rsidRDefault="00F365F4" w:rsidP="00B15E73">
            <w:pPr>
              <w:pStyle w:val="SpecTable"/>
            </w:pPr>
            <w:r>
              <w:t>Gray *</w:t>
            </w:r>
          </w:p>
        </w:tc>
      </w:tr>
      <w:tr w:rsidR="00F365F4" w14:paraId="3D0BB041" w14:textId="77777777" w:rsidTr="00B15E73">
        <w:trPr>
          <w:cantSplit/>
        </w:trPr>
        <w:tc>
          <w:tcPr>
            <w:tcW w:w="6264" w:type="dxa"/>
            <w:gridSpan w:val="3"/>
            <w:tcBorders>
              <w:top w:val="single" w:sz="6" w:space="0" w:color="auto"/>
              <w:left w:val="single" w:sz="6" w:space="0" w:color="auto"/>
              <w:bottom w:val="single" w:sz="6" w:space="0" w:color="auto"/>
              <w:right w:val="single" w:sz="6" w:space="0" w:color="auto"/>
            </w:tcBorders>
          </w:tcPr>
          <w:p w14:paraId="0D66D525" w14:textId="77777777" w:rsidR="00F365F4" w:rsidRDefault="00F365F4" w:rsidP="00B15E73">
            <w:pPr>
              <w:pStyle w:val="SpecTable"/>
            </w:pPr>
            <w:r>
              <w:t>* or white with colored (other than green) tracer.</w:t>
            </w:r>
          </w:p>
        </w:tc>
      </w:tr>
    </w:tbl>
    <w:p w14:paraId="04756FDB" w14:textId="77777777" w:rsidR="00F365F4" w:rsidRDefault="00F365F4" w:rsidP="00F365F4">
      <w:pPr>
        <w:pStyle w:val="SpecNormal"/>
      </w:pPr>
    </w:p>
    <w:p w14:paraId="2850C78D" w14:textId="01FF1142" w:rsidR="00F365F4" w:rsidRDefault="00F365F4" w:rsidP="00F365F4">
      <w:pPr>
        <w:pStyle w:val="Level2"/>
      </w:pPr>
      <w:r>
        <w:t>6.</w:t>
      </w:r>
      <w:r>
        <w:tab/>
        <w:t>Lighting circuit “switch legs”, and 3-way and 4-way switch “traveling wires,” shall have color coding that is unique and distinct (e.g., pink and purple) from the color coding indicated above. The unique color codes shall be solid and in accordance with the NEC. Coordinate color coding in the field with the</w:t>
      </w:r>
      <w:r w:rsidR="00C77F42">
        <w:t xml:space="preserve"> </w:t>
      </w:r>
      <w:r>
        <w:t>COR.</w:t>
      </w:r>
    </w:p>
    <w:p w14:paraId="3E043F65" w14:textId="77777777" w:rsidR="00F365F4" w:rsidRDefault="00F365F4" w:rsidP="00F365F4">
      <w:pPr>
        <w:pStyle w:val="Level2"/>
      </w:pPr>
      <w:r>
        <w:t>7.</w:t>
      </w:r>
      <w:r>
        <w:tab/>
        <w:t>Color code for isolated power system wiring shall be in accordance with the NEC.</w:t>
      </w:r>
    </w:p>
    <w:p w14:paraId="4400D0FF" w14:textId="77777777" w:rsidR="00F365F4" w:rsidRDefault="00F365F4" w:rsidP="00F365F4">
      <w:pPr>
        <w:pStyle w:val="ArticleB"/>
      </w:pPr>
      <w:r>
        <w:t>2.2 SPLICES</w:t>
      </w:r>
    </w:p>
    <w:p w14:paraId="6E5E8F2A" w14:textId="77777777" w:rsidR="00F365F4" w:rsidRPr="00D324B0" w:rsidRDefault="00F365F4" w:rsidP="00F365F4">
      <w:pPr>
        <w:pStyle w:val="Level10"/>
      </w:pPr>
      <w:r w:rsidRPr="00D324B0">
        <w:t>A.</w:t>
      </w:r>
      <w:r w:rsidRPr="00D324B0">
        <w:tab/>
        <w:t>Splices shall be in accordance with NEC and UL.</w:t>
      </w:r>
    </w:p>
    <w:p w14:paraId="3CA737DE" w14:textId="77777777" w:rsidR="00F365F4" w:rsidRPr="00D324B0" w:rsidRDefault="00F365F4" w:rsidP="00F365F4">
      <w:pPr>
        <w:pStyle w:val="Level10"/>
      </w:pPr>
      <w:r w:rsidRPr="00D324B0">
        <w:t>B.</w:t>
      </w:r>
      <w:r w:rsidRPr="00D324B0">
        <w:tab/>
        <w:t>Above Ground Splices for No. 10 AWG and Smaller:</w:t>
      </w:r>
    </w:p>
    <w:p w14:paraId="761711FE" w14:textId="77777777" w:rsidR="00F365F4" w:rsidRDefault="00F365F4" w:rsidP="00F365F4">
      <w:pPr>
        <w:pStyle w:val="Level2"/>
      </w:pPr>
      <w:r>
        <w:lastRenderedPageBreak/>
        <w:t>1.</w:t>
      </w:r>
      <w:r>
        <w:tab/>
        <w:t>Solderless, screw</w:t>
      </w:r>
      <w:r>
        <w:noBreakHyphen/>
        <w:t>on, reusable pressure cable type, with integral insulation, approved for copper and aluminum conductors.</w:t>
      </w:r>
    </w:p>
    <w:p w14:paraId="6E1A2F03" w14:textId="77777777" w:rsidR="00F365F4" w:rsidRDefault="00F365F4" w:rsidP="00F365F4">
      <w:pPr>
        <w:pStyle w:val="Level2"/>
      </w:pPr>
      <w:r>
        <w:t>2.</w:t>
      </w:r>
      <w:r>
        <w:tab/>
        <w:t>The integral insulator shall have a skirt to completely cover the stripped conductors.</w:t>
      </w:r>
    </w:p>
    <w:p w14:paraId="7D8A7C19" w14:textId="77777777" w:rsidR="00F365F4" w:rsidRDefault="00F365F4" w:rsidP="00F365F4">
      <w:pPr>
        <w:pStyle w:val="Level2"/>
      </w:pPr>
      <w:r>
        <w:t>3.</w:t>
      </w:r>
      <w:r>
        <w:tab/>
        <w:t>The number, size, and combination of conductors used with the connector, as listed on the manufacturer's packaging, shall be strictly followed.</w:t>
      </w:r>
    </w:p>
    <w:p w14:paraId="44C7CE95" w14:textId="77777777" w:rsidR="00F365F4" w:rsidRPr="00D324B0" w:rsidRDefault="00F365F4" w:rsidP="00F365F4">
      <w:pPr>
        <w:pStyle w:val="Level10"/>
      </w:pPr>
      <w:r w:rsidRPr="00D324B0">
        <w:t>C.</w:t>
      </w:r>
      <w:r w:rsidRPr="00D324B0">
        <w:tab/>
        <w:t>Above Ground Splices for No. 8 AWG to No. 4/0 AWG:</w:t>
      </w:r>
    </w:p>
    <w:p w14:paraId="404CFB94" w14:textId="77777777" w:rsidR="00F365F4" w:rsidRDefault="00F365F4" w:rsidP="00F365F4">
      <w:pPr>
        <w:pStyle w:val="Level2"/>
      </w:pPr>
      <w:r>
        <w:t>1.</w:t>
      </w:r>
      <w:r>
        <w:tab/>
        <w:t>Compression, hex screw, or bolt clamp</w:t>
      </w:r>
      <w:r>
        <w:noBreakHyphen/>
        <w:t>type of high conductivity and corrosion</w:t>
      </w:r>
      <w:r>
        <w:noBreakHyphen/>
        <w:t>resistant material, listed for use with copper and aluminum conductors.</w:t>
      </w:r>
    </w:p>
    <w:p w14:paraId="645C2140" w14:textId="77777777" w:rsidR="00F365F4" w:rsidRDefault="00F365F4" w:rsidP="00F365F4">
      <w:pPr>
        <w:pStyle w:val="Level2"/>
      </w:pPr>
      <w:r>
        <w:t>2.</w:t>
      </w:r>
      <w:r>
        <w:tab/>
        <w:t>Insulate with materials approved for the particular use, location, voltage, and temperature. Insulation level shall be not less than the insulation level of the conductors being joined.</w:t>
      </w:r>
    </w:p>
    <w:p w14:paraId="3D746ED7" w14:textId="77777777" w:rsidR="00F365F4" w:rsidRDefault="00F365F4" w:rsidP="00F365F4">
      <w:pPr>
        <w:pStyle w:val="Level2"/>
      </w:pPr>
      <w:r>
        <w:t>3.</w:t>
      </w:r>
      <w:r>
        <w:tab/>
        <w:t>Splice and insulation shall be product of the same manufacturer.</w:t>
      </w:r>
    </w:p>
    <w:p w14:paraId="36CCF8BC" w14:textId="77777777" w:rsidR="00F365F4" w:rsidRPr="004923CA" w:rsidRDefault="00F365F4" w:rsidP="00F365F4">
      <w:pPr>
        <w:pStyle w:val="Level2"/>
      </w:pPr>
      <w:r>
        <w:t>4</w:t>
      </w:r>
      <w:r w:rsidRPr="004923CA">
        <w:t>.</w:t>
      </w:r>
      <w:r w:rsidRPr="004923CA">
        <w:tab/>
        <w:t xml:space="preserve">All bolts, nuts, and washers used </w:t>
      </w:r>
      <w:r>
        <w:t xml:space="preserve">with splices </w:t>
      </w:r>
      <w:r w:rsidRPr="004923CA">
        <w:t>shall be //zinc-plated//cadmium-plated// steel.</w:t>
      </w:r>
    </w:p>
    <w:p w14:paraId="706F1AD6" w14:textId="77777777" w:rsidR="00F365F4" w:rsidRPr="00D324B0" w:rsidRDefault="00F365F4" w:rsidP="00F365F4">
      <w:pPr>
        <w:pStyle w:val="Level10"/>
      </w:pPr>
      <w:r w:rsidRPr="00D324B0">
        <w:t>D.</w:t>
      </w:r>
      <w:r w:rsidRPr="00D324B0">
        <w:tab/>
        <w:t>Above Ground Splices for 250 kcmil and Larger:</w:t>
      </w:r>
    </w:p>
    <w:p w14:paraId="71657C13" w14:textId="77777777" w:rsidR="00F365F4" w:rsidRDefault="00F365F4" w:rsidP="00F365F4">
      <w:pPr>
        <w:pStyle w:val="Level2"/>
      </w:pPr>
      <w:r>
        <w:t>1.</w:t>
      </w:r>
      <w:r>
        <w:tab/>
        <w:t>Long barrel “butt-splice” or “sleeve” type compression connectors, with minimum of two compression indents per wire, listed for use with copper and aluminum conductors.</w:t>
      </w:r>
    </w:p>
    <w:p w14:paraId="5D55DA50" w14:textId="77777777" w:rsidR="00F365F4" w:rsidRDefault="00F365F4" w:rsidP="00F365F4">
      <w:pPr>
        <w:pStyle w:val="Level2"/>
      </w:pPr>
      <w:r>
        <w:t>2.</w:t>
      </w:r>
      <w:r>
        <w:tab/>
        <w:t>Insulate with materials approved for the particular use, location, voltage, and temperature. Insulation level shall be not less than the insulation level of the conductors being joined.</w:t>
      </w:r>
    </w:p>
    <w:p w14:paraId="707219D1" w14:textId="4248B3DC" w:rsidR="00F365F4" w:rsidRPr="00D324B0" w:rsidRDefault="00F365F4" w:rsidP="00C77F42">
      <w:pPr>
        <w:pStyle w:val="Level2"/>
      </w:pPr>
      <w:r>
        <w:t>3.</w:t>
      </w:r>
      <w:r>
        <w:tab/>
        <w:t>Splice and insulation shall be product of the same manufacturer.</w:t>
      </w:r>
    </w:p>
    <w:p w14:paraId="4B7B444F" w14:textId="77777777" w:rsidR="00F365F4" w:rsidRDefault="00F365F4" w:rsidP="00F365F4">
      <w:pPr>
        <w:pStyle w:val="ArticleB"/>
      </w:pPr>
      <w:r>
        <w:t>2.3 CONNECTORS and terminations</w:t>
      </w:r>
    </w:p>
    <w:p w14:paraId="52F8606B" w14:textId="77777777" w:rsidR="00F365F4" w:rsidRPr="00D324B0" w:rsidRDefault="00F365F4" w:rsidP="00F365F4">
      <w:pPr>
        <w:pStyle w:val="Level10"/>
      </w:pPr>
      <w:r w:rsidRPr="00D324B0">
        <w:t>A.</w:t>
      </w:r>
      <w:r w:rsidRPr="00D324B0">
        <w:tab/>
        <w:t>Mechanical type of high conductivity and corrosion</w:t>
      </w:r>
      <w:r w:rsidRPr="00D324B0">
        <w:noBreakHyphen/>
        <w:t>resistant material, listed for use with copper and aluminum conductors.</w:t>
      </w:r>
    </w:p>
    <w:p w14:paraId="1D97BAEC" w14:textId="77777777" w:rsidR="00F365F4" w:rsidRPr="00D324B0" w:rsidRDefault="00F365F4" w:rsidP="00F365F4">
      <w:pPr>
        <w:pStyle w:val="Level10"/>
      </w:pPr>
      <w:r w:rsidRPr="00D324B0">
        <w:t>B.</w:t>
      </w:r>
      <w:r w:rsidRPr="00D324B0">
        <w:tab/>
        <w:t>Long barrel compression type of high conductivity and corrosion</w:t>
      </w:r>
      <w:r w:rsidRPr="00D324B0">
        <w:noBreakHyphen/>
        <w:t>resistant material, with minimum of two compression indents per wire, listed for use with copper and aluminum conductors.</w:t>
      </w:r>
    </w:p>
    <w:p w14:paraId="60EA9F3D" w14:textId="77777777" w:rsidR="00F365F4" w:rsidRPr="00D324B0" w:rsidRDefault="00F365F4" w:rsidP="00F365F4">
      <w:pPr>
        <w:pStyle w:val="Level10"/>
      </w:pPr>
      <w:r w:rsidRPr="00D324B0">
        <w:t>C.</w:t>
      </w:r>
      <w:r w:rsidRPr="00D324B0">
        <w:tab/>
        <w:t>All bolts, nuts, and washers used to connect connections and terminations to bus bars or other termination points shall be //zinc-plated//cadmium-plated// steel.</w:t>
      </w:r>
    </w:p>
    <w:p w14:paraId="23EBC725" w14:textId="77777777" w:rsidR="00F365F4" w:rsidRPr="00034911" w:rsidRDefault="00F365F4" w:rsidP="00F365F4">
      <w:pPr>
        <w:pStyle w:val="ArticleB"/>
      </w:pPr>
      <w:r w:rsidRPr="00034911">
        <w:t>2.</w:t>
      </w:r>
      <w:r>
        <w:t>4</w:t>
      </w:r>
      <w:r w:rsidRPr="00034911">
        <w:t xml:space="preserve"> CONTROL WIRING</w:t>
      </w:r>
    </w:p>
    <w:p w14:paraId="2743A412" w14:textId="79F5654B" w:rsidR="00F365F4" w:rsidRPr="00D324B0" w:rsidRDefault="00F365F4" w:rsidP="00F365F4">
      <w:pPr>
        <w:pStyle w:val="Level10"/>
      </w:pPr>
      <w:r w:rsidRPr="00D324B0">
        <w:t>A.</w:t>
      </w:r>
      <w:r w:rsidRPr="00D324B0">
        <w:tab/>
        <w:t xml:space="preserve">Unless otherwise specified elsewhere in these specifications, control wiring shall be as specified herein, except that the minimum size shall </w:t>
      </w:r>
      <w:r w:rsidRPr="00D324B0">
        <w:lastRenderedPageBreak/>
        <w:t>be not less than No. 14 AWG</w:t>
      </w:r>
      <w:r w:rsidR="00522907">
        <w:t>, or as required by the control wiring equipment manufacturer</w:t>
      </w:r>
      <w:r w:rsidRPr="00D324B0">
        <w:t>.</w:t>
      </w:r>
    </w:p>
    <w:p w14:paraId="68FA00E8" w14:textId="77777777" w:rsidR="00F365F4" w:rsidRPr="00D324B0" w:rsidRDefault="00F365F4" w:rsidP="00F365F4">
      <w:pPr>
        <w:pStyle w:val="Level10"/>
      </w:pPr>
      <w:r w:rsidRPr="00D324B0">
        <w:t>B.</w:t>
      </w:r>
      <w:r w:rsidRPr="00D324B0">
        <w:tab/>
        <w:t>Control wiring shall be sized such that the voltage drop under in-rush conditions does not adversely affect operation of the controls.</w:t>
      </w:r>
    </w:p>
    <w:p w14:paraId="5A01B13A" w14:textId="77777777" w:rsidR="00F365F4" w:rsidRDefault="00F365F4" w:rsidP="00F365F4">
      <w:pPr>
        <w:pStyle w:val="ArticleB"/>
      </w:pPr>
      <w:r>
        <w:t>2.5 WIRE LUBRICATING COMPOUND</w:t>
      </w:r>
    </w:p>
    <w:p w14:paraId="0DF8DBF5" w14:textId="77777777" w:rsidR="00F365F4" w:rsidRPr="00D324B0" w:rsidRDefault="00F365F4" w:rsidP="00F365F4">
      <w:pPr>
        <w:pStyle w:val="Level10"/>
      </w:pPr>
      <w:r w:rsidRPr="00D324B0">
        <w:t>A.</w:t>
      </w:r>
      <w:r w:rsidRPr="00D324B0">
        <w:tab/>
        <w:t>Lubricating compound shall be suitable for the wire insulation and conduit, and shall not harden or become adhesive.</w:t>
      </w:r>
    </w:p>
    <w:p w14:paraId="1F1B1056" w14:textId="77777777" w:rsidR="00F365F4" w:rsidRDefault="00F365F4" w:rsidP="00E660EA">
      <w:pPr>
        <w:pStyle w:val="Level10"/>
      </w:pPr>
      <w:r w:rsidRPr="00D324B0">
        <w:t>B.</w:t>
      </w:r>
      <w:r w:rsidRPr="00D324B0">
        <w:tab/>
        <w:t>Shall not be used on conductors for isolated power systems.</w:t>
      </w:r>
    </w:p>
    <w:p w14:paraId="6C4E6DE9" w14:textId="77777777" w:rsidR="00F365F4" w:rsidRDefault="00F365F4" w:rsidP="00F365F4">
      <w:pPr>
        <w:pStyle w:val="ArticleB"/>
      </w:pPr>
      <w:r>
        <w:t xml:space="preserve">PART 3 </w:t>
      </w:r>
      <w:r>
        <w:noBreakHyphen/>
        <w:t xml:space="preserve"> EXECUTION </w:t>
      </w:r>
    </w:p>
    <w:p w14:paraId="17DB661A" w14:textId="77777777" w:rsidR="00F365F4" w:rsidRDefault="00F365F4" w:rsidP="00F365F4">
      <w:pPr>
        <w:pStyle w:val="ArticleB"/>
      </w:pPr>
      <w:r>
        <w:t xml:space="preserve">3.1 GENERAl </w:t>
      </w:r>
    </w:p>
    <w:p w14:paraId="56E8C0FF" w14:textId="77777777" w:rsidR="00446DCE" w:rsidRPr="004E1353" w:rsidRDefault="00446DCE" w:rsidP="00446DCE">
      <w:pPr>
        <w:pStyle w:val="Level10"/>
      </w:pPr>
      <w:r w:rsidRPr="004E1353">
        <w:t>A.</w:t>
      </w:r>
      <w:r w:rsidRPr="004E1353">
        <w:tab/>
        <w:t>Installation shall be in accordance with the NEC, as shown on the drawings, and manufacturer’s instructions.</w:t>
      </w:r>
    </w:p>
    <w:p w14:paraId="3A40D067" w14:textId="72031B59" w:rsidR="00F365F4" w:rsidRPr="00D324B0" w:rsidRDefault="00F365F4" w:rsidP="00F365F4">
      <w:pPr>
        <w:pStyle w:val="Level10"/>
      </w:pPr>
      <w:r w:rsidRPr="00D324B0">
        <w:t>B.</w:t>
      </w:r>
      <w:r w:rsidRPr="00D324B0">
        <w:tab/>
        <w:t>Install conductors in raceway systems.</w:t>
      </w:r>
    </w:p>
    <w:p w14:paraId="6387CA1F" w14:textId="77777777" w:rsidR="00F365F4" w:rsidRPr="00D324B0" w:rsidRDefault="00F365F4" w:rsidP="00F365F4">
      <w:pPr>
        <w:pStyle w:val="Level10"/>
      </w:pPr>
      <w:r w:rsidRPr="00D324B0">
        <w:t>C.</w:t>
      </w:r>
      <w:r w:rsidRPr="00D324B0">
        <w:tab/>
        <w:t>Splice conductors only in outlet boxes, junction boxes, pullboxes, manholes, or handholes.</w:t>
      </w:r>
    </w:p>
    <w:p w14:paraId="6B61E4C5" w14:textId="77777777" w:rsidR="00F365F4" w:rsidRPr="00D324B0" w:rsidRDefault="00F365F4" w:rsidP="00F365F4">
      <w:pPr>
        <w:pStyle w:val="Level10"/>
      </w:pPr>
      <w:r w:rsidRPr="00D324B0">
        <w:t>D.</w:t>
      </w:r>
      <w:r w:rsidRPr="00D324B0">
        <w:tab/>
        <w:t>Conductors of different systems (e.g., 120 V and 277 V) shall not be installed in the same raceway.</w:t>
      </w:r>
    </w:p>
    <w:p w14:paraId="25924DC8" w14:textId="7E06AAB2" w:rsidR="00F365F4" w:rsidRPr="00D324B0" w:rsidRDefault="00F365F4" w:rsidP="00F365F4">
      <w:pPr>
        <w:pStyle w:val="Level10"/>
      </w:pPr>
      <w:r w:rsidRPr="00D324B0">
        <w:t>E.</w:t>
      </w:r>
      <w:r w:rsidRPr="00D324B0">
        <w:tab/>
      </w:r>
      <w:r w:rsidR="00E71943">
        <w:t>For c</w:t>
      </w:r>
      <w:r w:rsidR="00935E50">
        <w:t>onductor</w:t>
      </w:r>
      <w:r w:rsidR="00E71943">
        <w:t>s installed in vertical raceway</w:t>
      </w:r>
      <w:r w:rsidR="00B61B07">
        <w:t>s</w:t>
      </w:r>
      <w:r w:rsidR="00E71943">
        <w:t xml:space="preserve">, </w:t>
      </w:r>
      <w:r w:rsidR="00DE3280">
        <w:t xml:space="preserve">provide </w:t>
      </w:r>
      <w:r w:rsidR="00231F46">
        <w:t xml:space="preserve">conductor </w:t>
      </w:r>
      <w:r w:rsidR="00DE3280">
        <w:t>support</w:t>
      </w:r>
      <w:r w:rsidR="00DD2C15">
        <w:t xml:space="preserve"> (also known as</w:t>
      </w:r>
      <w:r w:rsidR="002C38F6">
        <w:t xml:space="preserve"> cable support</w:t>
      </w:r>
      <w:r w:rsidR="00DD2C15">
        <w:t>)</w:t>
      </w:r>
      <w:r w:rsidR="00A63564">
        <w:t>,</w:t>
      </w:r>
      <w:r w:rsidR="002C38F6">
        <w:t xml:space="preserve"> </w:t>
      </w:r>
      <w:r w:rsidR="00231F46">
        <w:t>to counter gravity pull on conductor weight</w:t>
      </w:r>
      <w:r w:rsidRPr="00D324B0">
        <w:t xml:space="preserve">. </w:t>
      </w:r>
      <w:r w:rsidR="00DE3280">
        <w:t xml:space="preserve">Conductor support shall be </w:t>
      </w:r>
      <w:r w:rsidRPr="00D324B0">
        <w:t>split</w:t>
      </w:r>
      <w:r w:rsidR="00DE3280">
        <w:t>-</w:t>
      </w:r>
      <w:r w:rsidRPr="00D324B0">
        <w:t xml:space="preserve">wedge </w:t>
      </w:r>
      <w:r w:rsidR="00F72844">
        <w:t>conductor support</w:t>
      </w:r>
      <w:r w:rsidR="004978B9">
        <w:t xml:space="preserve"> type</w:t>
      </w:r>
      <w:r w:rsidR="00DE3280">
        <w:t xml:space="preserve">.  </w:t>
      </w:r>
      <w:r w:rsidR="00742ECA">
        <w:t xml:space="preserve">Prior to installing the conductor support </w:t>
      </w:r>
      <w:r w:rsidR="00B97784">
        <w:t>plug</w:t>
      </w:r>
      <w:r w:rsidR="00742ECA">
        <w:t>, r</w:t>
      </w:r>
      <w:r w:rsidR="002C38F6">
        <w:t>emove all pulling compound from conductors where they pass through</w:t>
      </w:r>
      <w:r w:rsidR="00A63564">
        <w:t xml:space="preserve"> the conductor suppo</w:t>
      </w:r>
      <w:r w:rsidR="00513E4D">
        <w:t>rt</w:t>
      </w:r>
      <w:r w:rsidR="00D74366">
        <w:t xml:space="preserve"> body</w:t>
      </w:r>
      <w:r w:rsidR="00A63564">
        <w:t>.</w:t>
      </w:r>
      <w:r w:rsidR="002C38F6">
        <w:t xml:space="preserve"> </w:t>
      </w:r>
      <w:r w:rsidR="00A63564">
        <w:t xml:space="preserve">After </w:t>
      </w:r>
      <w:r w:rsidR="00513E4D">
        <w:t>installing the conductor support plug</w:t>
      </w:r>
      <w:r w:rsidR="00A63564">
        <w:t>, tap the conductor support plug firmly in the conductor support body.</w:t>
      </w:r>
    </w:p>
    <w:p w14:paraId="78BEC101" w14:textId="1E765768" w:rsidR="00F365F4" w:rsidRPr="00D324B0" w:rsidRDefault="00F365F4" w:rsidP="00F365F4">
      <w:pPr>
        <w:pStyle w:val="Level10"/>
      </w:pPr>
      <w:r w:rsidRPr="00D324B0">
        <w:t>F.</w:t>
      </w:r>
      <w:r w:rsidRPr="00D324B0">
        <w:tab/>
        <w:t xml:space="preserve">In panelboards, cabinets, wireways, switches, enclosures, and equipment assemblies, neatly form, train, and tie the conductors with non-metallic </w:t>
      </w:r>
      <w:r w:rsidR="0099709E">
        <w:t xml:space="preserve">“zip” </w:t>
      </w:r>
      <w:r w:rsidRPr="00D324B0">
        <w:t>ties.</w:t>
      </w:r>
    </w:p>
    <w:p w14:paraId="48FF2AEA" w14:textId="77777777" w:rsidR="00F365F4" w:rsidRPr="00D324B0" w:rsidRDefault="00F365F4" w:rsidP="00F365F4">
      <w:pPr>
        <w:pStyle w:val="Level10"/>
      </w:pPr>
      <w:r w:rsidRPr="00D324B0">
        <w:t>G.</w:t>
      </w:r>
      <w:r w:rsidRPr="00D324B0">
        <w:tab/>
        <w:t>For connections to motors, transformers, and vibrating equipment, stranded conductors shall be used only from the last fixed point of connection to the motors, transformers, or vibrating equipment.</w:t>
      </w:r>
    </w:p>
    <w:p w14:paraId="001E2E0D" w14:textId="77777777" w:rsidR="00F365F4" w:rsidRPr="00D324B0" w:rsidRDefault="00F365F4" w:rsidP="00F365F4">
      <w:pPr>
        <w:pStyle w:val="Level10"/>
      </w:pPr>
      <w:r w:rsidRPr="00D324B0">
        <w:t>H.</w:t>
      </w:r>
      <w:r w:rsidRPr="00D324B0">
        <w:tab/>
        <w:t>Use expanding foam or non-hardening duct-seal to seal conduits entering a building, after installation of conductors.</w:t>
      </w:r>
    </w:p>
    <w:p w14:paraId="20D95070" w14:textId="60CF5E3B" w:rsidR="00F365F4" w:rsidRPr="00D324B0" w:rsidRDefault="00F365F4" w:rsidP="00F365F4">
      <w:pPr>
        <w:pStyle w:val="Level10"/>
      </w:pPr>
      <w:r w:rsidRPr="00D324B0">
        <w:t>I.</w:t>
      </w:r>
      <w:r w:rsidRPr="00D324B0">
        <w:tab/>
        <w:t>Conductor Pulling:</w:t>
      </w:r>
    </w:p>
    <w:p w14:paraId="4BEF9681" w14:textId="77777777" w:rsidR="00F365F4" w:rsidRDefault="00F365F4" w:rsidP="00F365F4">
      <w:pPr>
        <w:pStyle w:val="Level2"/>
      </w:pPr>
      <w:r>
        <w:t>1.</w:t>
      </w:r>
      <w:r>
        <w:tab/>
        <w:t>Provide installation equipment that will prevent the cutting or abrasion of insulation during pulling. Use lubricants approved for the cable.</w:t>
      </w:r>
    </w:p>
    <w:p w14:paraId="416DB578" w14:textId="77777777" w:rsidR="00F365F4" w:rsidRDefault="00F365F4" w:rsidP="00F365F4">
      <w:pPr>
        <w:pStyle w:val="Level2"/>
      </w:pPr>
      <w:r>
        <w:t>2.</w:t>
      </w:r>
      <w:r>
        <w:tab/>
        <w:t>Use nonmetallic pull ropes.</w:t>
      </w:r>
    </w:p>
    <w:p w14:paraId="28D797EF" w14:textId="77777777" w:rsidR="00F365F4" w:rsidRDefault="00F365F4" w:rsidP="00F365F4">
      <w:pPr>
        <w:pStyle w:val="Level2"/>
      </w:pPr>
      <w:r>
        <w:lastRenderedPageBreak/>
        <w:t>3.</w:t>
      </w:r>
      <w:r>
        <w:tab/>
        <w:t>Attach pull ropes by means of either woven basket grips or pulling eyes attached directly to the conductors.</w:t>
      </w:r>
    </w:p>
    <w:p w14:paraId="71EC6F68" w14:textId="77777777" w:rsidR="00F365F4" w:rsidRDefault="00F365F4" w:rsidP="00F365F4">
      <w:pPr>
        <w:pStyle w:val="Level2"/>
      </w:pPr>
      <w:r>
        <w:t>4.</w:t>
      </w:r>
      <w:r>
        <w:tab/>
        <w:t>All conductors in a single conduit shall be pulled simultaneously.</w:t>
      </w:r>
    </w:p>
    <w:p w14:paraId="167AE2D8" w14:textId="77777777" w:rsidR="00F365F4" w:rsidRDefault="00F365F4" w:rsidP="00F365F4">
      <w:pPr>
        <w:pStyle w:val="Level2"/>
      </w:pPr>
      <w:r>
        <w:t>5.</w:t>
      </w:r>
      <w:r>
        <w:tab/>
        <w:t>Do not exceed manufacturer’s recommended maximum pulling tensions and sidewall pressure values.</w:t>
      </w:r>
    </w:p>
    <w:p w14:paraId="035D27E7" w14:textId="49A772AB" w:rsidR="00F365F4" w:rsidRPr="00D324B0" w:rsidRDefault="00F365F4" w:rsidP="00F365F4">
      <w:pPr>
        <w:pStyle w:val="Level10"/>
      </w:pPr>
      <w:r w:rsidRPr="00D324B0">
        <w:t>J.</w:t>
      </w:r>
      <w:r w:rsidRPr="00D324B0">
        <w:tab/>
      </w:r>
      <w:r w:rsidR="00BC6FED">
        <w:t>Number of conductors for branch circuits shall not exceed more than three branch circuits in any one conduit.</w:t>
      </w:r>
    </w:p>
    <w:p w14:paraId="27D07B92" w14:textId="77777777" w:rsidR="00F365F4" w:rsidRPr="00D324B0" w:rsidRDefault="00F365F4" w:rsidP="00F365F4">
      <w:pPr>
        <w:pStyle w:val="Level10"/>
      </w:pPr>
      <w:r w:rsidRPr="00D324B0">
        <w:t>K.</w:t>
      </w:r>
      <w:r w:rsidRPr="00D324B0">
        <w:tab/>
        <w:t>When stripping stranded conductors, use a tool that does not damage the conductor or remove conductor strands.</w:t>
      </w:r>
    </w:p>
    <w:p w14:paraId="1A43FE69" w14:textId="77777777" w:rsidR="00F365F4" w:rsidRDefault="00F365F4" w:rsidP="00F365F4">
      <w:pPr>
        <w:pStyle w:val="ArticleB"/>
      </w:pPr>
      <w:r>
        <w:t>3.3 SPLICE and termination INSTALLATION</w:t>
      </w:r>
    </w:p>
    <w:p w14:paraId="3D83C20F" w14:textId="77777777" w:rsidR="00F365F4" w:rsidRPr="00D324B0" w:rsidRDefault="00F365F4" w:rsidP="00F365F4">
      <w:pPr>
        <w:pStyle w:val="Level10"/>
      </w:pPr>
      <w:r w:rsidRPr="00D324B0">
        <w:t>A.</w:t>
      </w:r>
      <w:r w:rsidRPr="00D324B0">
        <w:tab/>
        <w:t>Splices and terminations shall be mechanically and electrically secure, and tightened to manufacturer’s published torque values using a torque screwdriver or wrench.</w:t>
      </w:r>
    </w:p>
    <w:p w14:paraId="02B890F8" w14:textId="77777777" w:rsidR="00F365F4" w:rsidRPr="00D324B0" w:rsidRDefault="00F365F4" w:rsidP="00F365F4">
      <w:pPr>
        <w:pStyle w:val="Level10"/>
      </w:pPr>
      <w:r w:rsidRPr="00D324B0">
        <w:t>B.</w:t>
      </w:r>
      <w:r w:rsidRPr="00D324B0">
        <w:tab/>
        <w:t>Where the Government determines that unsatisfactory splices or terminations have been installed, replace the splices or terminations at no additional cost to the Government.</w:t>
      </w:r>
    </w:p>
    <w:p w14:paraId="7D9E338F" w14:textId="77777777" w:rsidR="00F365F4" w:rsidRDefault="00F365F4" w:rsidP="00F365F4">
      <w:pPr>
        <w:pStyle w:val="ArticleB"/>
      </w:pPr>
      <w:r>
        <w:t>3.4 conductor identification</w:t>
      </w:r>
    </w:p>
    <w:p w14:paraId="392D015E" w14:textId="78532B88" w:rsidR="00F365F4" w:rsidRPr="00D324B0" w:rsidRDefault="00F365F4" w:rsidP="00F365F4">
      <w:pPr>
        <w:pStyle w:val="Level10"/>
      </w:pPr>
      <w:r w:rsidRPr="00D324B0">
        <w:t>A.</w:t>
      </w:r>
      <w:r w:rsidRPr="00D324B0">
        <w:tab/>
        <w:t>When using colored tape to identify phase, neutral, and ground conductors larger than No. 8 AWG, apply tape in half-overlapping turns for a minimum of 75 mm (3 inches) from terminal points, and in junction boxes, pullboxes, and manholes. Apply the last two laps of tape with no tension to prevent possible unwinding. Where</w:t>
      </w:r>
      <w:r w:rsidR="00713317">
        <w:t xml:space="preserve"> </w:t>
      </w:r>
      <w:r w:rsidRPr="00D324B0">
        <w:t>markings are covered by tape, apply tags to c</w:t>
      </w:r>
      <w:r w:rsidR="00C74875">
        <w:t>onductors</w:t>
      </w:r>
      <w:r w:rsidRPr="00D324B0">
        <w:t>, stating size and insulation type.</w:t>
      </w:r>
    </w:p>
    <w:p w14:paraId="0E9A4CD7" w14:textId="77777777" w:rsidR="00F365F4" w:rsidRDefault="00F365F4" w:rsidP="00F365F4">
      <w:pPr>
        <w:pStyle w:val="ArticleB"/>
      </w:pPr>
      <w:r>
        <w:t>3.5 FEEDER conductor IDENTIFICATION</w:t>
      </w:r>
    </w:p>
    <w:p w14:paraId="508297D7" w14:textId="77777777" w:rsidR="00F365F4" w:rsidRPr="00D324B0" w:rsidRDefault="00F365F4" w:rsidP="00F365F4">
      <w:pPr>
        <w:pStyle w:val="Level10"/>
      </w:pPr>
      <w:r w:rsidRPr="00D324B0">
        <w:t>A.</w:t>
      </w:r>
      <w:r w:rsidRPr="00D324B0">
        <w:tab/>
        <w:t xml:space="preserve">In each interior pullbox and each underground manhole and handhole, install brass tags on all feeder conductors to clearly designate their circuit identification and voltage. The tags shall be the embossed type, 40 mm (1-1/2 inches) in diameter and 40 mils thick. Attach tags with plastic ties. </w:t>
      </w:r>
    </w:p>
    <w:p w14:paraId="3D07F4BD" w14:textId="77777777" w:rsidR="00F365F4" w:rsidRDefault="00F365F4" w:rsidP="00F365F4">
      <w:pPr>
        <w:pStyle w:val="ArticleB"/>
      </w:pPr>
      <w:r>
        <w:t>3.6 existIng conductors</w:t>
      </w:r>
    </w:p>
    <w:p w14:paraId="7544C422" w14:textId="77777777" w:rsidR="00F365F4" w:rsidRPr="00D324B0" w:rsidRDefault="00F365F4" w:rsidP="00F365F4">
      <w:pPr>
        <w:pStyle w:val="Level10"/>
      </w:pPr>
      <w:r w:rsidRPr="00D324B0">
        <w:t>A.</w:t>
      </w:r>
      <w:r w:rsidRPr="00D324B0">
        <w:tab/>
        <w:t xml:space="preserve">Unless specifically indicated on the plans, existing conductors shall not be reused. </w:t>
      </w:r>
    </w:p>
    <w:p w14:paraId="6A254582" w14:textId="77777777" w:rsidR="00F365F4" w:rsidRDefault="00F365F4" w:rsidP="00F365F4">
      <w:pPr>
        <w:pStyle w:val="ArticleB"/>
      </w:pPr>
      <w:r>
        <w:t>3.7 CONTROL WIRING INSTALLATION</w:t>
      </w:r>
    </w:p>
    <w:p w14:paraId="32E8817E" w14:textId="77777777" w:rsidR="00F365F4" w:rsidRPr="00D324B0" w:rsidRDefault="00F365F4" w:rsidP="00F365F4">
      <w:pPr>
        <w:pStyle w:val="Level10"/>
      </w:pPr>
      <w:r w:rsidRPr="00D324B0">
        <w:t>A.</w:t>
      </w:r>
      <w:r w:rsidRPr="00D324B0">
        <w:tab/>
        <w:t xml:space="preserve">Unless otherwise specified in other sections, install control wiring and connect to equipment to perform the required functions as specified or as shown on the drawings. </w:t>
      </w:r>
    </w:p>
    <w:p w14:paraId="0601A135" w14:textId="77777777" w:rsidR="00F365F4" w:rsidRDefault="00F365F4" w:rsidP="00F365F4">
      <w:pPr>
        <w:pStyle w:val="SpecNote"/>
      </w:pPr>
    </w:p>
    <w:p w14:paraId="07922C26" w14:textId="77777777" w:rsidR="00F365F4" w:rsidRPr="00D324B0" w:rsidRDefault="00F365F4" w:rsidP="00F365F4">
      <w:pPr>
        <w:pStyle w:val="Level10"/>
      </w:pPr>
      <w:r w:rsidRPr="00D324B0">
        <w:lastRenderedPageBreak/>
        <w:t>B.</w:t>
      </w:r>
      <w:r w:rsidRPr="00D324B0">
        <w:tab/>
        <w:t>Install a separate power supply circuit for each system, except where otherwise shown on the drawings.</w:t>
      </w:r>
    </w:p>
    <w:p w14:paraId="0DB462A2" w14:textId="77777777" w:rsidR="00F365F4" w:rsidRDefault="00F365F4" w:rsidP="00F365F4">
      <w:pPr>
        <w:pStyle w:val="ArticleB"/>
      </w:pPr>
      <w:r>
        <w:t>3.8 CONTROL wiring IDENTIFICATION</w:t>
      </w:r>
    </w:p>
    <w:p w14:paraId="5C389680" w14:textId="77777777" w:rsidR="00F365F4" w:rsidRPr="00D324B0" w:rsidRDefault="00F365F4" w:rsidP="00F365F4">
      <w:pPr>
        <w:pStyle w:val="Level10"/>
      </w:pPr>
      <w:r w:rsidRPr="00D324B0">
        <w:t>A.</w:t>
      </w:r>
      <w:r w:rsidRPr="00D324B0">
        <w:tab/>
        <w:t>Install a permanent wire marker on each wire at each termination.</w:t>
      </w:r>
    </w:p>
    <w:p w14:paraId="01F28871" w14:textId="77777777" w:rsidR="00F365F4" w:rsidRPr="00D324B0" w:rsidRDefault="00F365F4" w:rsidP="00F365F4">
      <w:pPr>
        <w:pStyle w:val="Level10"/>
      </w:pPr>
      <w:r w:rsidRPr="00D324B0">
        <w:t>B.</w:t>
      </w:r>
      <w:r w:rsidRPr="00D324B0">
        <w:tab/>
        <w:t>Identifying numbers and letters on the wire markers shall correspond to those on the wiring diagrams used for installing the systems.</w:t>
      </w:r>
    </w:p>
    <w:p w14:paraId="506905A8" w14:textId="77777777" w:rsidR="00F365F4" w:rsidRPr="00D324B0" w:rsidRDefault="00F365F4" w:rsidP="00F365F4">
      <w:pPr>
        <w:pStyle w:val="Level10"/>
      </w:pPr>
      <w:r w:rsidRPr="00D324B0">
        <w:t>C.</w:t>
      </w:r>
      <w:r w:rsidRPr="00D324B0">
        <w:tab/>
        <w:t>Wire markers shall retain their markings after cleaning.</w:t>
      </w:r>
    </w:p>
    <w:p w14:paraId="680AD71F" w14:textId="77777777" w:rsidR="00F365F4" w:rsidRPr="00D324B0" w:rsidRDefault="00F365F4" w:rsidP="00F365F4">
      <w:pPr>
        <w:pStyle w:val="Level10"/>
      </w:pPr>
      <w:r w:rsidRPr="00D324B0">
        <w:t>D.</w:t>
      </w:r>
      <w:r w:rsidRPr="00D324B0">
        <w:tab/>
        <w:t>In each manhole and handhole, install embossed brass tags to identify the system served and function.</w:t>
      </w:r>
    </w:p>
    <w:p w14:paraId="6C38D8AE" w14:textId="77777777" w:rsidR="00F365F4" w:rsidRPr="003B449B" w:rsidRDefault="00F365F4" w:rsidP="00F365F4">
      <w:pPr>
        <w:pStyle w:val="ArticleB"/>
      </w:pPr>
      <w:r w:rsidRPr="003B449B">
        <w:t>3.</w:t>
      </w:r>
      <w:r>
        <w:t xml:space="preserve">10 </w:t>
      </w:r>
      <w:r w:rsidRPr="003B449B">
        <w:t xml:space="preserve">Acceptance Checks and Tests  </w:t>
      </w:r>
    </w:p>
    <w:p w14:paraId="5BDD8D6F" w14:textId="77777777" w:rsidR="00F365F4" w:rsidRPr="00D324B0" w:rsidRDefault="00F365F4" w:rsidP="00F365F4">
      <w:pPr>
        <w:pStyle w:val="Level10"/>
      </w:pPr>
      <w:r w:rsidRPr="00D324B0">
        <w:t>A.</w:t>
      </w:r>
      <w:r w:rsidRPr="00D324B0">
        <w:tab/>
        <w:t>Perform in accordance with the manufacturer's recommendations.  In addition, include the following:</w:t>
      </w:r>
    </w:p>
    <w:p w14:paraId="5D87CFD6" w14:textId="77777777" w:rsidR="00F365F4" w:rsidRPr="00A1769D" w:rsidRDefault="00F365F4" w:rsidP="00F365F4">
      <w:pPr>
        <w:pStyle w:val="Level2"/>
      </w:pPr>
      <w:r>
        <w:t>1.</w:t>
      </w:r>
      <w:r>
        <w:tab/>
        <w:t xml:space="preserve">Visual Inspection and Tests: </w:t>
      </w:r>
      <w:r w:rsidRPr="00A1769D">
        <w:t>Inspect physical condition.</w:t>
      </w:r>
    </w:p>
    <w:p w14:paraId="3E3D2FE4" w14:textId="77777777" w:rsidR="00F365F4" w:rsidRDefault="00F365F4" w:rsidP="00F365F4">
      <w:pPr>
        <w:pStyle w:val="Level2"/>
      </w:pPr>
      <w:r>
        <w:t>2.</w:t>
      </w:r>
      <w:r>
        <w:tab/>
        <w:t>Electrical tests:</w:t>
      </w:r>
    </w:p>
    <w:p w14:paraId="4C630DED" w14:textId="77777777" w:rsidR="00F365F4" w:rsidRDefault="00F365F4" w:rsidP="00F365F4">
      <w:pPr>
        <w:pStyle w:val="Level3"/>
      </w:pPr>
      <w:r w:rsidRPr="00A1769D">
        <w:t>a.</w:t>
      </w:r>
      <w:r w:rsidRPr="00A1769D">
        <w:tab/>
        <w:t xml:space="preserve">After installation but </w:t>
      </w:r>
      <w:r>
        <w:t>before connection to utilization devices, such as fixtures, motors, or appliances</w:t>
      </w:r>
      <w:r w:rsidRPr="00A1769D">
        <w:t>, test</w:t>
      </w:r>
      <w:r w:rsidRPr="000E7A3E">
        <w:t xml:space="preserve"> </w:t>
      </w:r>
      <w:r>
        <w:t xml:space="preserve">conductors </w:t>
      </w:r>
      <w:r w:rsidRPr="000E7A3E">
        <w:t>phase-to-phase and phase-to-ground</w:t>
      </w:r>
      <w:r>
        <w:t xml:space="preserve"> resistance with an</w:t>
      </w:r>
      <w:r w:rsidRPr="000E7A3E">
        <w:t xml:space="preserve"> </w:t>
      </w:r>
      <w:r>
        <w:t xml:space="preserve">insulation resistance tester.  Existing conductors to be reused shall also be tested.  </w:t>
      </w:r>
    </w:p>
    <w:p w14:paraId="0F1A1D9C" w14:textId="77777777" w:rsidR="00F365F4" w:rsidRDefault="00F365F4" w:rsidP="00F365F4">
      <w:pPr>
        <w:pStyle w:val="Level3"/>
      </w:pPr>
      <w:r>
        <w:t>b.</w:t>
      </w:r>
      <w:r>
        <w:tab/>
        <w:t xml:space="preserve">Applied voltage shall be 500 V DC for 300 V rated cable, and 1000 </w:t>
      </w:r>
      <w:smartTag w:uri="urn:schemas-microsoft-com:office:smarttags" w:element="PlaceName">
        <w:smartTag w:uri="urn:schemas-microsoft-com:office:smarttags" w:element="City">
          <w:r>
            <w:t>V</w:t>
          </w:r>
        </w:smartTag>
        <w:r>
          <w:t xml:space="preserve"> </w:t>
        </w:r>
        <w:smartTag w:uri="urn:schemas-microsoft-com:office:smarttags" w:element="State">
          <w:r>
            <w:t>DC</w:t>
          </w:r>
        </w:smartTag>
      </w:smartTag>
      <w:r>
        <w:t xml:space="preserve"> for 600 V rated cable. Apply test for one minute or until reading is constant for 15 seconds, whichever is longer. Minimum insulation resistance values shall not be less than 25 megohms for 300 V rated cable and 100 megohms for 600 V rated cable.</w:t>
      </w:r>
    </w:p>
    <w:p w14:paraId="77EE9B59" w14:textId="77777777" w:rsidR="00F365F4" w:rsidRPr="00A1769D" w:rsidRDefault="00F365F4" w:rsidP="00F365F4">
      <w:pPr>
        <w:pStyle w:val="Level3"/>
      </w:pPr>
      <w:r w:rsidRPr="00A1769D">
        <w:t>c.</w:t>
      </w:r>
      <w:r w:rsidRPr="00A1769D">
        <w:tab/>
        <w:t>Perform phase rotation test on all three-phase circuits.</w:t>
      </w:r>
    </w:p>
    <w:p w14:paraId="17CA8F95" w14:textId="77777777" w:rsidR="00414AB9" w:rsidRPr="00F365F4" w:rsidRDefault="00414AB9" w:rsidP="00F365F4">
      <w:pPr>
        <w:pStyle w:val="SpecTitle"/>
        <w:rPr>
          <w:b w:val="0"/>
        </w:rPr>
      </w:pPr>
      <w:r w:rsidRPr="00F365F4">
        <w:rPr>
          <w:b w:val="0"/>
        </w:rPr>
        <w:t>---END---</w:t>
      </w:r>
    </w:p>
    <w:sectPr w:rsidR="00414AB9" w:rsidRPr="00F365F4" w:rsidSect="00904123">
      <w:headerReference w:type="default" r:id="rId7"/>
      <w:footerReference w:type="default" r:id="rId8"/>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36107" w14:textId="77777777" w:rsidR="00A561BA" w:rsidRDefault="00A561BA">
      <w:r>
        <w:separator/>
      </w:r>
    </w:p>
  </w:endnote>
  <w:endnote w:type="continuationSeparator" w:id="0">
    <w:p w14:paraId="4EF3A513" w14:textId="77777777" w:rsidR="00A561BA" w:rsidRDefault="00A56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A8048" w14:textId="77777777" w:rsidR="00E22763" w:rsidRPr="00537DC8" w:rsidRDefault="008841FF" w:rsidP="006C370D">
    <w:pPr>
      <w:pStyle w:val="Footer"/>
      <w:jc w:val="center"/>
      <w:rPr>
        <w:rFonts w:ascii="Courier New" w:hAnsi="Courier New" w:cs="Courier New"/>
      </w:rPr>
    </w:pPr>
    <w:r>
      <w:rPr>
        <w:rFonts w:ascii="Courier New" w:hAnsi="Courier New" w:cs="Courier New"/>
      </w:rPr>
      <w:t>26 05 19</w:t>
    </w:r>
    <w:r w:rsidR="00E22763">
      <w:rPr>
        <w:rFonts w:ascii="Courier New" w:hAnsi="Courier New" w:cs="Courier New"/>
      </w:rPr>
      <w:t xml:space="preserve"> </w:t>
    </w:r>
    <w:r w:rsidR="00E22763" w:rsidRPr="00537DC8">
      <w:rPr>
        <w:rStyle w:val="PageNumber"/>
        <w:rFonts w:ascii="Courier New" w:hAnsi="Courier New" w:cs="Courier New"/>
      </w:rPr>
      <w:t xml:space="preserve">- </w:t>
    </w:r>
    <w:r w:rsidR="00904123" w:rsidRPr="00537DC8">
      <w:rPr>
        <w:rStyle w:val="PageNumber"/>
        <w:rFonts w:ascii="Courier New" w:hAnsi="Courier New" w:cs="Courier New"/>
      </w:rPr>
      <w:fldChar w:fldCharType="begin"/>
    </w:r>
    <w:r w:rsidR="00E22763" w:rsidRPr="00537DC8">
      <w:rPr>
        <w:rStyle w:val="PageNumber"/>
        <w:rFonts w:ascii="Courier New" w:hAnsi="Courier New" w:cs="Courier New"/>
      </w:rPr>
      <w:instrText xml:space="preserve">PAGE  </w:instrText>
    </w:r>
    <w:r w:rsidR="00904123" w:rsidRPr="00537DC8">
      <w:rPr>
        <w:rStyle w:val="PageNumber"/>
        <w:rFonts w:ascii="Courier New" w:hAnsi="Courier New" w:cs="Courier New"/>
      </w:rPr>
      <w:fldChar w:fldCharType="separate"/>
    </w:r>
    <w:r w:rsidR="0080639C">
      <w:rPr>
        <w:rStyle w:val="PageNumber"/>
        <w:rFonts w:ascii="Courier New" w:hAnsi="Courier New" w:cs="Courier New"/>
        <w:noProof/>
      </w:rPr>
      <w:t>2</w:t>
    </w:r>
    <w:r w:rsidR="00904123" w:rsidRPr="00537DC8">
      <w:rPr>
        <w:rStyle w:val="PageNumber"/>
        <w:rFonts w:ascii="Courier New" w:hAnsi="Courier New" w:cs="Courier Ne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2C2D8" w14:textId="77777777" w:rsidR="00A561BA" w:rsidRDefault="00A561BA">
      <w:r>
        <w:separator/>
      </w:r>
    </w:p>
  </w:footnote>
  <w:footnote w:type="continuationSeparator" w:id="0">
    <w:p w14:paraId="56F32C4C" w14:textId="77777777" w:rsidR="00A561BA" w:rsidRDefault="00A56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A0489" w14:textId="77777777" w:rsidR="00C77F42" w:rsidRPr="00C77F42" w:rsidRDefault="00C77F42" w:rsidP="00C77F42">
    <w:pPr>
      <w:widowControl/>
      <w:tabs>
        <w:tab w:val="center" w:pos="4680"/>
        <w:tab w:val="right" w:pos="9360"/>
      </w:tabs>
      <w:autoSpaceDE/>
      <w:autoSpaceDN/>
      <w:rPr>
        <w:rFonts w:asciiTheme="minorHAnsi" w:eastAsiaTheme="minorHAnsi" w:hAnsiTheme="minorHAnsi" w:cstheme="minorBidi"/>
        <w:sz w:val="22"/>
        <w:szCs w:val="22"/>
      </w:rPr>
    </w:pPr>
    <w:r w:rsidRPr="00C77F42">
      <w:rPr>
        <w:rFonts w:asciiTheme="minorHAnsi" w:eastAsiaTheme="minorHAnsi" w:hAnsiTheme="minorHAnsi" w:cstheme="minorBidi"/>
        <w:sz w:val="22"/>
        <w:szCs w:val="22"/>
      </w:rPr>
      <w:t>VAMC, LEBANON, PA</w:t>
    </w:r>
    <w:r w:rsidRPr="00C77F42">
      <w:rPr>
        <w:rFonts w:asciiTheme="minorHAnsi" w:eastAsiaTheme="minorHAnsi" w:hAnsiTheme="minorHAnsi" w:cstheme="minorBidi"/>
        <w:sz w:val="22"/>
        <w:szCs w:val="22"/>
      </w:rPr>
      <w:tab/>
    </w:r>
    <w:r w:rsidRPr="00C77F42">
      <w:rPr>
        <w:rFonts w:asciiTheme="minorHAnsi" w:eastAsiaTheme="minorHAnsi" w:hAnsiTheme="minorHAnsi" w:cstheme="minorBidi"/>
        <w:sz w:val="22"/>
        <w:szCs w:val="22"/>
      </w:rPr>
      <w:tab/>
      <w:t>PROJECT 595-25-101</w:t>
    </w:r>
  </w:p>
  <w:p w14:paraId="414CED96" w14:textId="77777777" w:rsidR="00C77F42" w:rsidRPr="00C77F42" w:rsidRDefault="00C77F42" w:rsidP="00C77F42">
    <w:pPr>
      <w:widowControl/>
      <w:tabs>
        <w:tab w:val="center" w:pos="4680"/>
        <w:tab w:val="right" w:pos="9360"/>
      </w:tabs>
      <w:autoSpaceDE/>
      <w:autoSpaceDN/>
      <w:rPr>
        <w:rFonts w:asciiTheme="minorHAnsi" w:eastAsiaTheme="minorHAnsi" w:hAnsiTheme="minorHAnsi" w:cstheme="minorBidi"/>
        <w:sz w:val="22"/>
        <w:szCs w:val="22"/>
      </w:rPr>
    </w:pPr>
    <w:r w:rsidRPr="00C77F42">
      <w:rPr>
        <w:rFonts w:asciiTheme="minorHAnsi" w:eastAsiaTheme="minorHAnsi" w:hAnsiTheme="minorHAnsi" w:cstheme="minorBidi"/>
        <w:sz w:val="22"/>
        <w:szCs w:val="22"/>
      </w:rPr>
      <w:t>REPLACE MEDICAL VACUUM PUMP BLDG.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24FC1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B3E062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2A0C70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B048A7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714B0D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6981FF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90C73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F2E45E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E187F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29AB0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725623"/>
    <w:multiLevelType w:val="hybridMultilevel"/>
    <w:tmpl w:val="6E5C4D4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25EF0A5D"/>
    <w:multiLevelType w:val="hybridMultilevel"/>
    <w:tmpl w:val="7F28BBAC"/>
    <w:lvl w:ilvl="0" w:tplc="D27A196C">
      <w:start w:val="1"/>
      <w:numFmt w:val="upperLetter"/>
      <w:lvlText w:val="%1."/>
      <w:lvlJc w:val="left"/>
      <w:pPr>
        <w:tabs>
          <w:tab w:val="num" w:pos="2520"/>
        </w:tabs>
        <w:ind w:left="79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ADE3B42"/>
    <w:multiLevelType w:val="hybridMultilevel"/>
    <w:tmpl w:val="35321F18"/>
    <w:lvl w:ilvl="0" w:tplc="E14E2A7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2CDF108C"/>
    <w:multiLevelType w:val="hybridMultilevel"/>
    <w:tmpl w:val="7A5A513C"/>
    <w:lvl w:ilvl="0" w:tplc="2C88DD76">
      <w:start w:val="1"/>
      <w:numFmt w:val="lowerLetter"/>
      <w:lvlText w:val="%1."/>
      <w:lvlJc w:val="left"/>
      <w:pPr>
        <w:tabs>
          <w:tab w:val="num" w:pos="1440"/>
        </w:tabs>
        <w:ind w:left="1800" w:hanging="360"/>
      </w:pPr>
      <w:rPr>
        <w:rFonts w:hint="default"/>
      </w:rPr>
    </w:lvl>
    <w:lvl w:ilvl="1" w:tplc="E4DA15DA">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34AE37B2"/>
    <w:multiLevelType w:val="hybridMultilevel"/>
    <w:tmpl w:val="B8A67170"/>
    <w:lvl w:ilvl="0" w:tplc="9F4225BA">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5" w15:restartNumberingAfterBreak="0">
    <w:nsid w:val="35D02C5A"/>
    <w:multiLevelType w:val="hybridMultilevel"/>
    <w:tmpl w:val="37C00992"/>
    <w:lvl w:ilvl="0" w:tplc="88F48934">
      <w:start w:val="1"/>
      <w:numFmt w:val="decimal"/>
      <w:lvlText w:val="%1."/>
      <w:lvlJc w:val="left"/>
      <w:pPr>
        <w:tabs>
          <w:tab w:val="num" w:pos="720"/>
        </w:tabs>
        <w:ind w:left="1080" w:hanging="360"/>
      </w:pPr>
      <w:rPr>
        <w:rFonts w:hint="default"/>
        <w:i w:val="0"/>
      </w:rPr>
    </w:lvl>
    <w:lvl w:ilvl="1" w:tplc="E14E2A7C">
      <w:start w:val="1"/>
      <w:numFmt w:val="lowerLetter"/>
      <w:lvlText w:val="%2."/>
      <w:lvlJc w:val="left"/>
      <w:pPr>
        <w:tabs>
          <w:tab w:val="num" w:pos="1800"/>
        </w:tabs>
        <w:ind w:left="1800" w:hanging="360"/>
      </w:pPr>
      <w:rPr>
        <w:rFonts w:hint="default"/>
      </w:rPr>
    </w:lvl>
    <w:lvl w:ilvl="2" w:tplc="5B927FB2">
      <w:start w:val="1"/>
      <w:numFmt w:val="lowerLetter"/>
      <w:lvlText w:val="%3."/>
      <w:lvlJc w:val="left"/>
      <w:pPr>
        <w:tabs>
          <w:tab w:val="num" w:pos="1440"/>
        </w:tabs>
        <w:ind w:left="1440" w:hanging="360"/>
      </w:pPr>
      <w:rPr>
        <w:rFonts w:hint="default"/>
      </w:rPr>
    </w:lvl>
    <w:lvl w:ilvl="3" w:tplc="3CE8F1A2">
      <w:start w:val="1"/>
      <w:numFmt w:val="lowerRoman"/>
      <w:lvlText w:val="%4."/>
      <w:lvlJc w:val="right"/>
      <w:pPr>
        <w:tabs>
          <w:tab w:val="num" w:pos="3060"/>
        </w:tabs>
        <w:ind w:left="3060" w:hanging="180"/>
      </w:pPr>
      <w:rPr>
        <w:rFonts w:hint="default"/>
        <w:i w:val="0"/>
      </w:rPr>
    </w:lvl>
    <w:lvl w:ilvl="4" w:tplc="FC9C9266">
      <w:start w:val="1"/>
      <w:numFmt w:val="decimal"/>
      <w:lvlText w:val="%5)"/>
      <w:lvlJc w:val="left"/>
      <w:pPr>
        <w:tabs>
          <w:tab w:val="num" w:pos="4080"/>
        </w:tabs>
        <w:ind w:left="4080" w:hanging="48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E2C60C1"/>
    <w:multiLevelType w:val="hybridMultilevel"/>
    <w:tmpl w:val="3A9E2F88"/>
    <w:lvl w:ilvl="0" w:tplc="3CE8F1A2">
      <w:start w:val="1"/>
      <w:numFmt w:val="lowerRoman"/>
      <w:lvlText w:val="%1."/>
      <w:lvlJc w:val="right"/>
      <w:pPr>
        <w:tabs>
          <w:tab w:val="num" w:pos="3060"/>
        </w:tabs>
        <w:ind w:left="3060" w:hanging="1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7" w15:restartNumberingAfterBreak="0">
    <w:nsid w:val="62BA47BA"/>
    <w:multiLevelType w:val="hybridMultilevel"/>
    <w:tmpl w:val="879A9594"/>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9">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DE37B3B"/>
    <w:multiLevelType w:val="hybridMultilevel"/>
    <w:tmpl w:val="A2C00DD2"/>
    <w:lvl w:ilvl="0" w:tplc="3CE8F1A2">
      <w:start w:val="1"/>
      <w:numFmt w:val="lowerRoman"/>
      <w:lvlText w:val="%1."/>
      <w:lvlJc w:val="right"/>
      <w:pPr>
        <w:tabs>
          <w:tab w:val="num" w:pos="3060"/>
        </w:tabs>
        <w:ind w:left="3060" w:hanging="1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72B72B5D"/>
    <w:multiLevelType w:val="hybridMultilevel"/>
    <w:tmpl w:val="7916E350"/>
    <w:lvl w:ilvl="0" w:tplc="D27A196C">
      <w:start w:val="1"/>
      <w:numFmt w:val="upperLetter"/>
      <w:lvlText w:val="%1."/>
      <w:lvlJc w:val="left"/>
      <w:pPr>
        <w:tabs>
          <w:tab w:val="num" w:pos="2520"/>
        </w:tabs>
        <w:ind w:left="79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E9F6D19"/>
    <w:multiLevelType w:val="hybridMultilevel"/>
    <w:tmpl w:val="6CF684AE"/>
    <w:lvl w:ilvl="0" w:tplc="EB0E1420">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FAF225D"/>
    <w:multiLevelType w:val="singleLevel"/>
    <w:tmpl w:val="04090015"/>
    <w:lvl w:ilvl="0">
      <w:start w:val="1"/>
      <w:numFmt w:val="upperLetter"/>
      <w:lvlText w:val="%1."/>
      <w:lvlJc w:val="left"/>
      <w:pPr>
        <w:tabs>
          <w:tab w:val="num" w:pos="720"/>
        </w:tabs>
        <w:ind w:left="720" w:hanging="360"/>
      </w:pPr>
      <w:rPr>
        <w:rFonts w:hint="default"/>
      </w:rPr>
    </w:lvl>
  </w:abstractNum>
  <w:num w:numId="1" w16cid:durableId="1579711037">
    <w:abstractNumId w:val="21"/>
  </w:num>
  <w:num w:numId="2" w16cid:durableId="905259524">
    <w:abstractNumId w:val="14"/>
  </w:num>
  <w:num w:numId="3" w16cid:durableId="1490516005">
    <w:abstractNumId w:val="15"/>
  </w:num>
  <w:num w:numId="4" w16cid:durableId="1733192962">
    <w:abstractNumId w:val="13"/>
  </w:num>
  <w:num w:numId="5" w16cid:durableId="1305623787">
    <w:abstractNumId w:val="10"/>
  </w:num>
  <w:num w:numId="6" w16cid:durableId="967664885">
    <w:abstractNumId w:val="20"/>
  </w:num>
  <w:num w:numId="7" w16cid:durableId="102070711">
    <w:abstractNumId w:val="12"/>
  </w:num>
  <w:num w:numId="8" w16cid:durableId="1264920539">
    <w:abstractNumId w:val="17"/>
  </w:num>
  <w:num w:numId="9" w16cid:durableId="1424303263">
    <w:abstractNumId w:val="11"/>
  </w:num>
  <w:num w:numId="10" w16cid:durableId="1470053952">
    <w:abstractNumId w:val="19"/>
  </w:num>
  <w:num w:numId="11" w16cid:durableId="2054035339">
    <w:abstractNumId w:val="16"/>
  </w:num>
  <w:num w:numId="12" w16cid:durableId="541359213">
    <w:abstractNumId w:val="18"/>
  </w:num>
  <w:num w:numId="13" w16cid:durableId="809514507">
    <w:abstractNumId w:val="9"/>
  </w:num>
  <w:num w:numId="14" w16cid:durableId="2059470659">
    <w:abstractNumId w:val="7"/>
  </w:num>
  <w:num w:numId="15" w16cid:durableId="99955045">
    <w:abstractNumId w:val="6"/>
  </w:num>
  <w:num w:numId="16" w16cid:durableId="22945977">
    <w:abstractNumId w:val="5"/>
  </w:num>
  <w:num w:numId="17" w16cid:durableId="694844212">
    <w:abstractNumId w:val="4"/>
  </w:num>
  <w:num w:numId="18" w16cid:durableId="149951986">
    <w:abstractNumId w:val="8"/>
  </w:num>
  <w:num w:numId="19" w16cid:durableId="1338967049">
    <w:abstractNumId w:val="3"/>
  </w:num>
  <w:num w:numId="20" w16cid:durableId="734544586">
    <w:abstractNumId w:val="2"/>
  </w:num>
  <w:num w:numId="21" w16cid:durableId="1215973197">
    <w:abstractNumId w:val="1"/>
  </w:num>
  <w:num w:numId="22" w16cid:durableId="2087914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7FB"/>
    <w:rsid w:val="0000075A"/>
    <w:rsid w:val="00004C95"/>
    <w:rsid w:val="0000566E"/>
    <w:rsid w:val="00005981"/>
    <w:rsid w:val="0000792F"/>
    <w:rsid w:val="000114A0"/>
    <w:rsid w:val="00015354"/>
    <w:rsid w:val="00016DB1"/>
    <w:rsid w:val="00041DC0"/>
    <w:rsid w:val="0004625D"/>
    <w:rsid w:val="00046F8B"/>
    <w:rsid w:val="000543B4"/>
    <w:rsid w:val="00062A4A"/>
    <w:rsid w:val="00071F98"/>
    <w:rsid w:val="00076916"/>
    <w:rsid w:val="0007748B"/>
    <w:rsid w:val="00090A88"/>
    <w:rsid w:val="000A3934"/>
    <w:rsid w:val="000A701E"/>
    <w:rsid w:val="000B04A2"/>
    <w:rsid w:val="000B2EA0"/>
    <w:rsid w:val="000B5296"/>
    <w:rsid w:val="000B7406"/>
    <w:rsid w:val="000C1AC7"/>
    <w:rsid w:val="000C31C9"/>
    <w:rsid w:val="000D5123"/>
    <w:rsid w:val="000E2A26"/>
    <w:rsid w:val="000F3494"/>
    <w:rsid w:val="000F4670"/>
    <w:rsid w:val="00101FEE"/>
    <w:rsid w:val="00106A0A"/>
    <w:rsid w:val="00114A53"/>
    <w:rsid w:val="0012539C"/>
    <w:rsid w:val="00132EE0"/>
    <w:rsid w:val="00140E6A"/>
    <w:rsid w:val="00143266"/>
    <w:rsid w:val="00147FF7"/>
    <w:rsid w:val="001557D4"/>
    <w:rsid w:val="001559C9"/>
    <w:rsid w:val="00160B85"/>
    <w:rsid w:val="0016262C"/>
    <w:rsid w:val="00165447"/>
    <w:rsid w:val="0017034D"/>
    <w:rsid w:val="001734ED"/>
    <w:rsid w:val="00174217"/>
    <w:rsid w:val="00176575"/>
    <w:rsid w:val="001773FD"/>
    <w:rsid w:val="00177635"/>
    <w:rsid w:val="00180530"/>
    <w:rsid w:val="00186A93"/>
    <w:rsid w:val="00191A96"/>
    <w:rsid w:val="00197BE8"/>
    <w:rsid w:val="001A2104"/>
    <w:rsid w:val="001A4C2C"/>
    <w:rsid w:val="001A5DF1"/>
    <w:rsid w:val="001A71E2"/>
    <w:rsid w:val="001B2624"/>
    <w:rsid w:val="001B3FE4"/>
    <w:rsid w:val="001B7AED"/>
    <w:rsid w:val="001C1BD9"/>
    <w:rsid w:val="001C1FDC"/>
    <w:rsid w:val="001C4B16"/>
    <w:rsid w:val="001D5242"/>
    <w:rsid w:val="001D6C81"/>
    <w:rsid w:val="001D7D2F"/>
    <w:rsid w:val="001D7D8A"/>
    <w:rsid w:val="001E0A92"/>
    <w:rsid w:val="001E7CF7"/>
    <w:rsid w:val="00201DA9"/>
    <w:rsid w:val="002038CB"/>
    <w:rsid w:val="00204873"/>
    <w:rsid w:val="00204DA5"/>
    <w:rsid w:val="00205AB8"/>
    <w:rsid w:val="0021404A"/>
    <w:rsid w:val="002314EF"/>
    <w:rsid w:val="00231F46"/>
    <w:rsid w:val="00237394"/>
    <w:rsid w:val="002452A8"/>
    <w:rsid w:val="00247381"/>
    <w:rsid w:val="0027097A"/>
    <w:rsid w:val="00272A19"/>
    <w:rsid w:val="00273F7A"/>
    <w:rsid w:val="00280A15"/>
    <w:rsid w:val="0028176F"/>
    <w:rsid w:val="00283B78"/>
    <w:rsid w:val="00284421"/>
    <w:rsid w:val="00284662"/>
    <w:rsid w:val="00285D84"/>
    <w:rsid w:val="00293B8A"/>
    <w:rsid w:val="002A6ADF"/>
    <w:rsid w:val="002A71A4"/>
    <w:rsid w:val="002A734F"/>
    <w:rsid w:val="002B670F"/>
    <w:rsid w:val="002B7D4C"/>
    <w:rsid w:val="002C38F6"/>
    <w:rsid w:val="002C63D8"/>
    <w:rsid w:val="002D4077"/>
    <w:rsid w:val="002D54BC"/>
    <w:rsid w:val="002E0057"/>
    <w:rsid w:val="002E1663"/>
    <w:rsid w:val="002E295E"/>
    <w:rsid w:val="002E654B"/>
    <w:rsid w:val="002F0EB3"/>
    <w:rsid w:val="002F22D6"/>
    <w:rsid w:val="00304C03"/>
    <w:rsid w:val="00304C1B"/>
    <w:rsid w:val="0030610C"/>
    <w:rsid w:val="003108D7"/>
    <w:rsid w:val="00312BE1"/>
    <w:rsid w:val="0031564A"/>
    <w:rsid w:val="00323C16"/>
    <w:rsid w:val="00327A7A"/>
    <w:rsid w:val="0033265C"/>
    <w:rsid w:val="00333809"/>
    <w:rsid w:val="003345F3"/>
    <w:rsid w:val="00342911"/>
    <w:rsid w:val="00342E34"/>
    <w:rsid w:val="00355841"/>
    <w:rsid w:val="00360D98"/>
    <w:rsid w:val="003664B6"/>
    <w:rsid w:val="003706D6"/>
    <w:rsid w:val="00375567"/>
    <w:rsid w:val="00375820"/>
    <w:rsid w:val="003906C9"/>
    <w:rsid w:val="003934E2"/>
    <w:rsid w:val="0039439E"/>
    <w:rsid w:val="00395148"/>
    <w:rsid w:val="003A1248"/>
    <w:rsid w:val="003A3FEC"/>
    <w:rsid w:val="003B2D2B"/>
    <w:rsid w:val="003C165F"/>
    <w:rsid w:val="003C4B87"/>
    <w:rsid w:val="003C52AF"/>
    <w:rsid w:val="003C6EBF"/>
    <w:rsid w:val="003D5BF3"/>
    <w:rsid w:val="003D5E18"/>
    <w:rsid w:val="003D75B5"/>
    <w:rsid w:val="003D7F9E"/>
    <w:rsid w:val="003F1B88"/>
    <w:rsid w:val="003F1F01"/>
    <w:rsid w:val="004022FA"/>
    <w:rsid w:val="00406872"/>
    <w:rsid w:val="004072EF"/>
    <w:rsid w:val="00410F80"/>
    <w:rsid w:val="00411C58"/>
    <w:rsid w:val="004136DD"/>
    <w:rsid w:val="00414AB9"/>
    <w:rsid w:val="00424E8E"/>
    <w:rsid w:val="00425E4F"/>
    <w:rsid w:val="004321B6"/>
    <w:rsid w:val="00437CA4"/>
    <w:rsid w:val="004416CE"/>
    <w:rsid w:val="0044313F"/>
    <w:rsid w:val="00446DCE"/>
    <w:rsid w:val="00450B98"/>
    <w:rsid w:val="00451B40"/>
    <w:rsid w:val="00453B35"/>
    <w:rsid w:val="00453DA7"/>
    <w:rsid w:val="00454E14"/>
    <w:rsid w:val="004614C9"/>
    <w:rsid w:val="00461768"/>
    <w:rsid w:val="004617AC"/>
    <w:rsid w:val="00462C6F"/>
    <w:rsid w:val="00462D08"/>
    <w:rsid w:val="004705F2"/>
    <w:rsid w:val="00471D90"/>
    <w:rsid w:val="0047731F"/>
    <w:rsid w:val="00477CCF"/>
    <w:rsid w:val="0048148C"/>
    <w:rsid w:val="00485697"/>
    <w:rsid w:val="00487AE5"/>
    <w:rsid w:val="0049365B"/>
    <w:rsid w:val="004937B5"/>
    <w:rsid w:val="00495045"/>
    <w:rsid w:val="004978B9"/>
    <w:rsid w:val="004A2EA0"/>
    <w:rsid w:val="004B3D23"/>
    <w:rsid w:val="004B5D8D"/>
    <w:rsid w:val="004B7B21"/>
    <w:rsid w:val="004C0A85"/>
    <w:rsid w:val="004C1DEC"/>
    <w:rsid w:val="004C27F4"/>
    <w:rsid w:val="004D47F7"/>
    <w:rsid w:val="004D513C"/>
    <w:rsid w:val="004E5071"/>
    <w:rsid w:val="004E7C63"/>
    <w:rsid w:val="004F5A47"/>
    <w:rsid w:val="004F7286"/>
    <w:rsid w:val="004F7AA0"/>
    <w:rsid w:val="004F7B5E"/>
    <w:rsid w:val="00500F34"/>
    <w:rsid w:val="00501D0D"/>
    <w:rsid w:val="00503EC5"/>
    <w:rsid w:val="00513E4D"/>
    <w:rsid w:val="00515AFA"/>
    <w:rsid w:val="00521EC2"/>
    <w:rsid w:val="00522907"/>
    <w:rsid w:val="0052415D"/>
    <w:rsid w:val="005242C3"/>
    <w:rsid w:val="00540027"/>
    <w:rsid w:val="005412D7"/>
    <w:rsid w:val="005446C4"/>
    <w:rsid w:val="005526BC"/>
    <w:rsid w:val="00560A1D"/>
    <w:rsid w:val="00560A2D"/>
    <w:rsid w:val="005627FB"/>
    <w:rsid w:val="00570EF4"/>
    <w:rsid w:val="00577147"/>
    <w:rsid w:val="00581CAE"/>
    <w:rsid w:val="00583D53"/>
    <w:rsid w:val="005B022C"/>
    <w:rsid w:val="005B0287"/>
    <w:rsid w:val="005C4FF1"/>
    <w:rsid w:val="005D1EC3"/>
    <w:rsid w:val="005D2736"/>
    <w:rsid w:val="005D5541"/>
    <w:rsid w:val="005E0B88"/>
    <w:rsid w:val="005F221F"/>
    <w:rsid w:val="005F4902"/>
    <w:rsid w:val="005F5905"/>
    <w:rsid w:val="00604DE8"/>
    <w:rsid w:val="006100AF"/>
    <w:rsid w:val="00615049"/>
    <w:rsid w:val="00616252"/>
    <w:rsid w:val="006174FB"/>
    <w:rsid w:val="006261FE"/>
    <w:rsid w:val="006370BB"/>
    <w:rsid w:val="00643F49"/>
    <w:rsid w:val="00652F99"/>
    <w:rsid w:val="006613DE"/>
    <w:rsid w:val="00675D25"/>
    <w:rsid w:val="00676A8E"/>
    <w:rsid w:val="006772A0"/>
    <w:rsid w:val="006A1330"/>
    <w:rsid w:val="006A1745"/>
    <w:rsid w:val="006A1A7D"/>
    <w:rsid w:val="006A3DE4"/>
    <w:rsid w:val="006A614B"/>
    <w:rsid w:val="006A6BC2"/>
    <w:rsid w:val="006A7A7B"/>
    <w:rsid w:val="006B06E1"/>
    <w:rsid w:val="006B73FC"/>
    <w:rsid w:val="006C11A6"/>
    <w:rsid w:val="006C2EC8"/>
    <w:rsid w:val="006C370D"/>
    <w:rsid w:val="006C503C"/>
    <w:rsid w:val="006C58B3"/>
    <w:rsid w:val="006D3BC3"/>
    <w:rsid w:val="006D7F82"/>
    <w:rsid w:val="006E3872"/>
    <w:rsid w:val="006F2BC4"/>
    <w:rsid w:val="006F31A1"/>
    <w:rsid w:val="00702F2F"/>
    <w:rsid w:val="00705011"/>
    <w:rsid w:val="00706BAD"/>
    <w:rsid w:val="0071057B"/>
    <w:rsid w:val="00713317"/>
    <w:rsid w:val="00713C14"/>
    <w:rsid w:val="00716006"/>
    <w:rsid w:val="00720297"/>
    <w:rsid w:val="00726E7F"/>
    <w:rsid w:val="00732A4D"/>
    <w:rsid w:val="00733AE5"/>
    <w:rsid w:val="0074153E"/>
    <w:rsid w:val="00742ECA"/>
    <w:rsid w:val="007438CC"/>
    <w:rsid w:val="007511DB"/>
    <w:rsid w:val="00755894"/>
    <w:rsid w:val="00756D35"/>
    <w:rsid w:val="00757A88"/>
    <w:rsid w:val="007813FE"/>
    <w:rsid w:val="0078433F"/>
    <w:rsid w:val="00787767"/>
    <w:rsid w:val="0079458B"/>
    <w:rsid w:val="00795945"/>
    <w:rsid w:val="007A6285"/>
    <w:rsid w:val="007A7938"/>
    <w:rsid w:val="007B1BC0"/>
    <w:rsid w:val="007B3CA7"/>
    <w:rsid w:val="007B62A7"/>
    <w:rsid w:val="007C6855"/>
    <w:rsid w:val="007D2FD5"/>
    <w:rsid w:val="007D480C"/>
    <w:rsid w:val="007D77FB"/>
    <w:rsid w:val="007E0997"/>
    <w:rsid w:val="007E52FD"/>
    <w:rsid w:val="007E7068"/>
    <w:rsid w:val="0080639C"/>
    <w:rsid w:val="00814FC8"/>
    <w:rsid w:val="008160E3"/>
    <w:rsid w:val="00824EC4"/>
    <w:rsid w:val="00825F0D"/>
    <w:rsid w:val="00827DC9"/>
    <w:rsid w:val="00840D39"/>
    <w:rsid w:val="008506A4"/>
    <w:rsid w:val="00855724"/>
    <w:rsid w:val="00861578"/>
    <w:rsid w:val="00862648"/>
    <w:rsid w:val="00863B26"/>
    <w:rsid w:val="0086631A"/>
    <w:rsid w:val="008726DB"/>
    <w:rsid w:val="00874569"/>
    <w:rsid w:val="00877E47"/>
    <w:rsid w:val="0088322B"/>
    <w:rsid w:val="008841FF"/>
    <w:rsid w:val="008851CA"/>
    <w:rsid w:val="008A0CE2"/>
    <w:rsid w:val="008A34E7"/>
    <w:rsid w:val="008B6399"/>
    <w:rsid w:val="008C1076"/>
    <w:rsid w:val="008C2DCF"/>
    <w:rsid w:val="008C3B12"/>
    <w:rsid w:val="008C445C"/>
    <w:rsid w:val="008C4EA2"/>
    <w:rsid w:val="008C52A7"/>
    <w:rsid w:val="008D5A96"/>
    <w:rsid w:val="008D6EE8"/>
    <w:rsid w:val="008D7790"/>
    <w:rsid w:val="008E46C9"/>
    <w:rsid w:val="008F09F8"/>
    <w:rsid w:val="008F1628"/>
    <w:rsid w:val="008F24E0"/>
    <w:rsid w:val="008F401B"/>
    <w:rsid w:val="00901639"/>
    <w:rsid w:val="00904123"/>
    <w:rsid w:val="009062E1"/>
    <w:rsid w:val="00910F05"/>
    <w:rsid w:val="00917BA2"/>
    <w:rsid w:val="00920D26"/>
    <w:rsid w:val="00933F40"/>
    <w:rsid w:val="00935E50"/>
    <w:rsid w:val="00935FD8"/>
    <w:rsid w:val="009512E7"/>
    <w:rsid w:val="00957A75"/>
    <w:rsid w:val="00957B6D"/>
    <w:rsid w:val="0096429C"/>
    <w:rsid w:val="00973B18"/>
    <w:rsid w:val="009747E8"/>
    <w:rsid w:val="00980F6C"/>
    <w:rsid w:val="00984D65"/>
    <w:rsid w:val="0098509C"/>
    <w:rsid w:val="00991C9A"/>
    <w:rsid w:val="0099709E"/>
    <w:rsid w:val="009A45C2"/>
    <w:rsid w:val="009A50DF"/>
    <w:rsid w:val="009A71B2"/>
    <w:rsid w:val="009A7FF0"/>
    <w:rsid w:val="009B2309"/>
    <w:rsid w:val="009B4BCF"/>
    <w:rsid w:val="009C7BF6"/>
    <w:rsid w:val="009D41C7"/>
    <w:rsid w:val="009E58DC"/>
    <w:rsid w:val="009E694F"/>
    <w:rsid w:val="009F39EE"/>
    <w:rsid w:val="009F56E3"/>
    <w:rsid w:val="009F587D"/>
    <w:rsid w:val="009F6879"/>
    <w:rsid w:val="00A0098D"/>
    <w:rsid w:val="00A07106"/>
    <w:rsid w:val="00A07EF0"/>
    <w:rsid w:val="00A1558C"/>
    <w:rsid w:val="00A16391"/>
    <w:rsid w:val="00A307C4"/>
    <w:rsid w:val="00A3135D"/>
    <w:rsid w:val="00A358E4"/>
    <w:rsid w:val="00A3637C"/>
    <w:rsid w:val="00A36BC2"/>
    <w:rsid w:val="00A45610"/>
    <w:rsid w:val="00A55489"/>
    <w:rsid w:val="00A561BA"/>
    <w:rsid w:val="00A63241"/>
    <w:rsid w:val="00A63564"/>
    <w:rsid w:val="00A71F6B"/>
    <w:rsid w:val="00A845ED"/>
    <w:rsid w:val="00A90D6C"/>
    <w:rsid w:val="00A9344F"/>
    <w:rsid w:val="00A9492E"/>
    <w:rsid w:val="00A95EDD"/>
    <w:rsid w:val="00A97165"/>
    <w:rsid w:val="00AA01E5"/>
    <w:rsid w:val="00AA03E7"/>
    <w:rsid w:val="00AA23CA"/>
    <w:rsid w:val="00AA32A0"/>
    <w:rsid w:val="00AB014F"/>
    <w:rsid w:val="00AB2F8B"/>
    <w:rsid w:val="00AB5A5D"/>
    <w:rsid w:val="00AD08DB"/>
    <w:rsid w:val="00AD2E6C"/>
    <w:rsid w:val="00AD7C8D"/>
    <w:rsid w:val="00AE07A3"/>
    <w:rsid w:val="00AE3DB9"/>
    <w:rsid w:val="00AE50C9"/>
    <w:rsid w:val="00AE73F2"/>
    <w:rsid w:val="00AF10E6"/>
    <w:rsid w:val="00AF2A2F"/>
    <w:rsid w:val="00B0141D"/>
    <w:rsid w:val="00B02203"/>
    <w:rsid w:val="00B0227E"/>
    <w:rsid w:val="00B1087E"/>
    <w:rsid w:val="00B15E73"/>
    <w:rsid w:val="00B20B4C"/>
    <w:rsid w:val="00B3225D"/>
    <w:rsid w:val="00B35CB1"/>
    <w:rsid w:val="00B366CF"/>
    <w:rsid w:val="00B45D80"/>
    <w:rsid w:val="00B61B07"/>
    <w:rsid w:val="00B73604"/>
    <w:rsid w:val="00B74672"/>
    <w:rsid w:val="00B83BF6"/>
    <w:rsid w:val="00B91DA0"/>
    <w:rsid w:val="00B96513"/>
    <w:rsid w:val="00B97784"/>
    <w:rsid w:val="00BA03A4"/>
    <w:rsid w:val="00BB3C00"/>
    <w:rsid w:val="00BC013B"/>
    <w:rsid w:val="00BC6FED"/>
    <w:rsid w:val="00BD0B6F"/>
    <w:rsid w:val="00BE30DB"/>
    <w:rsid w:val="00BE5DFE"/>
    <w:rsid w:val="00BF4F88"/>
    <w:rsid w:val="00BF7340"/>
    <w:rsid w:val="00C01D67"/>
    <w:rsid w:val="00C105B1"/>
    <w:rsid w:val="00C23109"/>
    <w:rsid w:val="00C23FB5"/>
    <w:rsid w:val="00C25812"/>
    <w:rsid w:val="00C301AE"/>
    <w:rsid w:val="00C33EBC"/>
    <w:rsid w:val="00C42786"/>
    <w:rsid w:val="00C449E7"/>
    <w:rsid w:val="00C539AB"/>
    <w:rsid w:val="00C53F92"/>
    <w:rsid w:val="00C564D5"/>
    <w:rsid w:val="00C60591"/>
    <w:rsid w:val="00C625BB"/>
    <w:rsid w:val="00C739CF"/>
    <w:rsid w:val="00C73E7A"/>
    <w:rsid w:val="00C74875"/>
    <w:rsid w:val="00C77F42"/>
    <w:rsid w:val="00C80183"/>
    <w:rsid w:val="00C864A9"/>
    <w:rsid w:val="00C878F1"/>
    <w:rsid w:val="00C90BE8"/>
    <w:rsid w:val="00C9306C"/>
    <w:rsid w:val="00CA5659"/>
    <w:rsid w:val="00CA569B"/>
    <w:rsid w:val="00CB1B78"/>
    <w:rsid w:val="00CC04CD"/>
    <w:rsid w:val="00CC3124"/>
    <w:rsid w:val="00CC49D3"/>
    <w:rsid w:val="00CC6C93"/>
    <w:rsid w:val="00CE04D1"/>
    <w:rsid w:val="00CE290D"/>
    <w:rsid w:val="00CE3675"/>
    <w:rsid w:val="00CE7D2D"/>
    <w:rsid w:val="00CF3EB8"/>
    <w:rsid w:val="00CF635F"/>
    <w:rsid w:val="00D016F4"/>
    <w:rsid w:val="00D072E8"/>
    <w:rsid w:val="00D267E2"/>
    <w:rsid w:val="00D424C4"/>
    <w:rsid w:val="00D456DD"/>
    <w:rsid w:val="00D4575C"/>
    <w:rsid w:val="00D46CFD"/>
    <w:rsid w:val="00D472C8"/>
    <w:rsid w:val="00D5086D"/>
    <w:rsid w:val="00D516A3"/>
    <w:rsid w:val="00D54BDE"/>
    <w:rsid w:val="00D54C05"/>
    <w:rsid w:val="00D638C9"/>
    <w:rsid w:val="00D64726"/>
    <w:rsid w:val="00D6698B"/>
    <w:rsid w:val="00D71041"/>
    <w:rsid w:val="00D71E40"/>
    <w:rsid w:val="00D74366"/>
    <w:rsid w:val="00D77B96"/>
    <w:rsid w:val="00D92F0A"/>
    <w:rsid w:val="00DA2778"/>
    <w:rsid w:val="00DA5D03"/>
    <w:rsid w:val="00DB19EC"/>
    <w:rsid w:val="00DB3122"/>
    <w:rsid w:val="00DB4120"/>
    <w:rsid w:val="00DB48AD"/>
    <w:rsid w:val="00DB600E"/>
    <w:rsid w:val="00DB7E1C"/>
    <w:rsid w:val="00DC1458"/>
    <w:rsid w:val="00DC262A"/>
    <w:rsid w:val="00DC2E87"/>
    <w:rsid w:val="00DD2C15"/>
    <w:rsid w:val="00DD507A"/>
    <w:rsid w:val="00DD7A8D"/>
    <w:rsid w:val="00DE00D7"/>
    <w:rsid w:val="00DE3280"/>
    <w:rsid w:val="00DE6DDF"/>
    <w:rsid w:val="00DF7AAB"/>
    <w:rsid w:val="00E01EAC"/>
    <w:rsid w:val="00E0331A"/>
    <w:rsid w:val="00E036EE"/>
    <w:rsid w:val="00E14001"/>
    <w:rsid w:val="00E1472C"/>
    <w:rsid w:val="00E15B54"/>
    <w:rsid w:val="00E226BD"/>
    <w:rsid w:val="00E22763"/>
    <w:rsid w:val="00E27ED5"/>
    <w:rsid w:val="00E300AD"/>
    <w:rsid w:val="00E36208"/>
    <w:rsid w:val="00E3626A"/>
    <w:rsid w:val="00E37DAC"/>
    <w:rsid w:val="00E430AF"/>
    <w:rsid w:val="00E467E2"/>
    <w:rsid w:val="00E557DE"/>
    <w:rsid w:val="00E5680D"/>
    <w:rsid w:val="00E660EA"/>
    <w:rsid w:val="00E67227"/>
    <w:rsid w:val="00E71943"/>
    <w:rsid w:val="00E729E0"/>
    <w:rsid w:val="00E740DC"/>
    <w:rsid w:val="00E74791"/>
    <w:rsid w:val="00E74ADB"/>
    <w:rsid w:val="00E87E76"/>
    <w:rsid w:val="00E907AE"/>
    <w:rsid w:val="00E90E10"/>
    <w:rsid w:val="00E915C9"/>
    <w:rsid w:val="00EA02D6"/>
    <w:rsid w:val="00EA2F41"/>
    <w:rsid w:val="00EA3222"/>
    <w:rsid w:val="00EB387A"/>
    <w:rsid w:val="00EB4773"/>
    <w:rsid w:val="00EB6952"/>
    <w:rsid w:val="00EC3EBA"/>
    <w:rsid w:val="00EC4DEA"/>
    <w:rsid w:val="00EC5F14"/>
    <w:rsid w:val="00ED0489"/>
    <w:rsid w:val="00ED2056"/>
    <w:rsid w:val="00EE004B"/>
    <w:rsid w:val="00EE099A"/>
    <w:rsid w:val="00EE51D2"/>
    <w:rsid w:val="00EF11DF"/>
    <w:rsid w:val="00EF1352"/>
    <w:rsid w:val="00EF6227"/>
    <w:rsid w:val="00F04E04"/>
    <w:rsid w:val="00F05C18"/>
    <w:rsid w:val="00F06D3F"/>
    <w:rsid w:val="00F16C91"/>
    <w:rsid w:val="00F22430"/>
    <w:rsid w:val="00F250C8"/>
    <w:rsid w:val="00F26272"/>
    <w:rsid w:val="00F30CF2"/>
    <w:rsid w:val="00F311A1"/>
    <w:rsid w:val="00F33808"/>
    <w:rsid w:val="00F3524C"/>
    <w:rsid w:val="00F35FCE"/>
    <w:rsid w:val="00F365F4"/>
    <w:rsid w:val="00F41856"/>
    <w:rsid w:val="00F45156"/>
    <w:rsid w:val="00F47D64"/>
    <w:rsid w:val="00F51351"/>
    <w:rsid w:val="00F61238"/>
    <w:rsid w:val="00F62389"/>
    <w:rsid w:val="00F67C9F"/>
    <w:rsid w:val="00F67F2A"/>
    <w:rsid w:val="00F72844"/>
    <w:rsid w:val="00F76B50"/>
    <w:rsid w:val="00F8054D"/>
    <w:rsid w:val="00F815A5"/>
    <w:rsid w:val="00F95B00"/>
    <w:rsid w:val="00F96E94"/>
    <w:rsid w:val="00FA7472"/>
    <w:rsid w:val="00FB09D2"/>
    <w:rsid w:val="00FB3836"/>
    <w:rsid w:val="00FC6F04"/>
    <w:rsid w:val="00FD3BF6"/>
    <w:rsid w:val="00FD429E"/>
    <w:rsid w:val="00FD79F7"/>
    <w:rsid w:val="00FE38B8"/>
    <w:rsid w:val="00FF13D0"/>
    <w:rsid w:val="00FF4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City"/>
  <w:smartTagType w:namespaceuri="urn:schemas-microsoft-com:office:smarttags" w:name="PlaceName"/>
  <w:shapeDefaults>
    <o:shapedefaults v:ext="edit" spidmax="1026"/>
    <o:shapelayout v:ext="edit">
      <o:idmap v:ext="edit" data="1"/>
    </o:shapelayout>
  </w:shapeDefaults>
  <w:decimalSymbol w:val="."/>
  <w:listSeparator w:val=","/>
  <w14:docId w14:val="6A612884"/>
  <w15:docId w15:val="{A2787FE6-5C5F-44B5-82C2-CACFE3B48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27FB"/>
    <w:pPr>
      <w:widowControl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627FB"/>
    <w:pPr>
      <w:tabs>
        <w:tab w:val="center" w:pos="4320"/>
        <w:tab w:val="right" w:pos="8640"/>
      </w:tabs>
    </w:pPr>
  </w:style>
  <w:style w:type="paragraph" w:styleId="Footer">
    <w:name w:val="footer"/>
    <w:basedOn w:val="Normal"/>
    <w:rsid w:val="005627FB"/>
    <w:pPr>
      <w:tabs>
        <w:tab w:val="center" w:pos="4320"/>
        <w:tab w:val="right" w:pos="8640"/>
      </w:tabs>
    </w:pPr>
  </w:style>
  <w:style w:type="character" w:styleId="PageNumber">
    <w:name w:val="page number"/>
    <w:basedOn w:val="DefaultParagraphFont"/>
    <w:rsid w:val="005627FB"/>
  </w:style>
  <w:style w:type="paragraph" w:customStyle="1" w:styleId="SpecTitle">
    <w:name w:val="SpecTitle"/>
    <w:basedOn w:val="Normal"/>
    <w:rsid w:val="005627FB"/>
    <w:pPr>
      <w:widowControl/>
      <w:suppressAutoHyphens/>
      <w:overflowPunct w:val="0"/>
      <w:adjustRightInd w:val="0"/>
      <w:spacing w:after="240"/>
      <w:jc w:val="center"/>
      <w:textAlignment w:val="baseline"/>
    </w:pPr>
    <w:rPr>
      <w:rFonts w:ascii="Courier New" w:hAnsi="Courier New"/>
      <w:b/>
      <w:caps/>
    </w:rPr>
  </w:style>
  <w:style w:type="paragraph" w:customStyle="1" w:styleId="SpecNote">
    <w:name w:val="SpecNote"/>
    <w:basedOn w:val="Normal"/>
    <w:rsid w:val="005627FB"/>
    <w:pPr>
      <w:widowControl/>
      <w:tabs>
        <w:tab w:val="left" w:pos="4680"/>
      </w:tabs>
      <w:suppressAutoHyphens/>
      <w:overflowPunct w:val="0"/>
      <w:adjustRightInd w:val="0"/>
      <w:ind w:left="4320"/>
      <w:textAlignment w:val="baseline"/>
    </w:pPr>
    <w:rPr>
      <w:rFonts w:ascii="Courier New" w:hAnsi="Courier New"/>
    </w:rPr>
  </w:style>
  <w:style w:type="paragraph" w:customStyle="1" w:styleId="ArticleB">
    <w:name w:val="ArticleB"/>
    <w:basedOn w:val="Normal"/>
    <w:next w:val="Normal"/>
    <w:rsid w:val="005627FB"/>
    <w:pPr>
      <w:keepNext/>
      <w:keepLines/>
      <w:widowControl/>
      <w:suppressAutoHyphens/>
      <w:overflowPunct w:val="0"/>
      <w:adjustRightInd w:val="0"/>
      <w:spacing w:after="120"/>
      <w:textAlignment w:val="baseline"/>
    </w:pPr>
    <w:rPr>
      <w:rFonts w:ascii="Courier New" w:hAnsi="Courier New"/>
      <w:b/>
      <w:caps/>
    </w:rPr>
  </w:style>
  <w:style w:type="paragraph" w:customStyle="1" w:styleId="level1">
    <w:name w:val="level1"/>
    <w:basedOn w:val="Normal"/>
    <w:link w:val="level1Char"/>
    <w:rsid w:val="005627FB"/>
    <w:pPr>
      <w:widowControl/>
      <w:autoSpaceDE/>
      <w:autoSpaceDN/>
      <w:spacing w:line="360" w:lineRule="auto"/>
      <w:ind w:left="720" w:hanging="360"/>
    </w:pPr>
    <w:rPr>
      <w:rFonts w:ascii="Courier New" w:hAnsi="Courier New" w:cs="Courier New"/>
    </w:rPr>
  </w:style>
  <w:style w:type="character" w:customStyle="1" w:styleId="level1Char">
    <w:name w:val="level1 Char"/>
    <w:link w:val="level1"/>
    <w:rsid w:val="005627FB"/>
    <w:rPr>
      <w:rFonts w:ascii="Courier New" w:hAnsi="Courier New" w:cs="Courier New"/>
      <w:lang w:val="en-US" w:eastAsia="en-US" w:bidi="ar-SA"/>
    </w:rPr>
  </w:style>
  <w:style w:type="paragraph" w:customStyle="1" w:styleId="Level10">
    <w:name w:val="Level1"/>
    <w:basedOn w:val="Normal"/>
    <w:link w:val="Level1Char0"/>
    <w:rsid w:val="005627FB"/>
    <w:pPr>
      <w:widowControl/>
      <w:tabs>
        <w:tab w:val="left" w:pos="720"/>
      </w:tabs>
      <w:suppressAutoHyphens/>
      <w:overflowPunct w:val="0"/>
      <w:adjustRightInd w:val="0"/>
      <w:spacing w:line="360" w:lineRule="auto"/>
      <w:ind w:left="720" w:hanging="360"/>
      <w:textAlignment w:val="baseline"/>
    </w:pPr>
    <w:rPr>
      <w:rFonts w:ascii="Courier New" w:hAnsi="Courier New"/>
    </w:rPr>
  </w:style>
  <w:style w:type="character" w:customStyle="1" w:styleId="Level1Char0">
    <w:name w:val="Level1 Char"/>
    <w:link w:val="Level10"/>
    <w:rsid w:val="005627FB"/>
    <w:rPr>
      <w:rFonts w:ascii="Courier New" w:hAnsi="Courier New"/>
      <w:lang w:val="en-US" w:eastAsia="en-US" w:bidi="ar-SA"/>
    </w:rPr>
  </w:style>
  <w:style w:type="paragraph" w:customStyle="1" w:styleId="Level2">
    <w:name w:val="Level2"/>
    <w:basedOn w:val="Level10"/>
    <w:link w:val="Level2Char"/>
    <w:rsid w:val="005627FB"/>
    <w:pPr>
      <w:tabs>
        <w:tab w:val="clear" w:pos="720"/>
        <w:tab w:val="left" w:pos="1080"/>
      </w:tabs>
      <w:ind w:left="1080"/>
    </w:pPr>
  </w:style>
  <w:style w:type="paragraph" w:customStyle="1" w:styleId="Level3">
    <w:name w:val="Level3"/>
    <w:basedOn w:val="Level2"/>
    <w:link w:val="Level3Char"/>
    <w:rsid w:val="005627FB"/>
    <w:pPr>
      <w:tabs>
        <w:tab w:val="clear" w:pos="1080"/>
        <w:tab w:val="left" w:pos="1440"/>
      </w:tabs>
      <w:ind w:left="1440"/>
    </w:pPr>
  </w:style>
  <w:style w:type="character" w:customStyle="1" w:styleId="Level2Char">
    <w:name w:val="Level2 Char"/>
    <w:basedOn w:val="Level1Char0"/>
    <w:link w:val="Level2"/>
    <w:rsid w:val="005627FB"/>
    <w:rPr>
      <w:rFonts w:ascii="Courier New" w:hAnsi="Courier New"/>
      <w:lang w:val="en-US" w:eastAsia="en-US" w:bidi="ar-SA"/>
    </w:rPr>
  </w:style>
  <w:style w:type="character" w:customStyle="1" w:styleId="Level3Char">
    <w:name w:val="Level3 Char"/>
    <w:basedOn w:val="Level2Char"/>
    <w:link w:val="Level3"/>
    <w:rsid w:val="005627FB"/>
    <w:rPr>
      <w:rFonts w:ascii="Courier New" w:hAnsi="Courier New"/>
      <w:lang w:val="en-US" w:eastAsia="en-US" w:bidi="ar-SA"/>
    </w:rPr>
  </w:style>
  <w:style w:type="paragraph" w:customStyle="1" w:styleId="Pubs">
    <w:name w:val="Pubs"/>
    <w:basedOn w:val="Level10"/>
    <w:rsid w:val="005627FB"/>
    <w:pPr>
      <w:tabs>
        <w:tab w:val="clear" w:pos="720"/>
        <w:tab w:val="left" w:leader="dot" w:pos="3600"/>
      </w:tabs>
      <w:ind w:left="3600" w:hanging="2880"/>
    </w:pPr>
  </w:style>
  <w:style w:type="paragraph" w:customStyle="1" w:styleId="SpecNormal">
    <w:name w:val="SpecNormal"/>
    <w:basedOn w:val="Normal"/>
    <w:rsid w:val="00DB7E1C"/>
    <w:pPr>
      <w:widowControl/>
      <w:suppressAutoHyphens/>
      <w:autoSpaceDE/>
      <w:autoSpaceDN/>
      <w:spacing w:line="360" w:lineRule="auto"/>
    </w:pPr>
    <w:rPr>
      <w:rFonts w:ascii="Courier New" w:hAnsi="Courier New" w:cs="Courier New"/>
    </w:rPr>
  </w:style>
  <w:style w:type="paragraph" w:customStyle="1" w:styleId="Level4">
    <w:name w:val="Level4"/>
    <w:basedOn w:val="Level3"/>
    <w:rsid w:val="00DB7E1C"/>
    <w:pPr>
      <w:tabs>
        <w:tab w:val="left" w:pos="1800"/>
      </w:tabs>
      <w:overflowPunct/>
      <w:autoSpaceDE/>
      <w:autoSpaceDN/>
      <w:adjustRightInd/>
      <w:ind w:left="1800"/>
      <w:textAlignment w:val="auto"/>
    </w:pPr>
    <w:rPr>
      <w:rFonts w:cs="Courier New"/>
    </w:rPr>
  </w:style>
  <w:style w:type="character" w:styleId="CommentReference">
    <w:name w:val="annotation reference"/>
    <w:uiPriority w:val="99"/>
    <w:unhideWhenUsed/>
    <w:rsid w:val="00414AB9"/>
    <w:rPr>
      <w:sz w:val="16"/>
      <w:szCs w:val="16"/>
    </w:rPr>
  </w:style>
  <w:style w:type="paragraph" w:styleId="CommentText">
    <w:name w:val="annotation text"/>
    <w:basedOn w:val="Normal"/>
    <w:link w:val="CommentTextChar"/>
    <w:uiPriority w:val="99"/>
    <w:unhideWhenUsed/>
    <w:rsid w:val="00414AB9"/>
    <w:pPr>
      <w:widowControl/>
      <w:autoSpaceDE/>
      <w:autoSpaceDN/>
      <w:spacing w:after="120"/>
    </w:pPr>
    <w:rPr>
      <w:rFonts w:ascii="Courier New" w:hAnsi="Courier New" w:cs="Courier New"/>
    </w:rPr>
  </w:style>
  <w:style w:type="character" w:customStyle="1" w:styleId="CommentTextChar">
    <w:name w:val="Comment Text Char"/>
    <w:link w:val="CommentText"/>
    <w:uiPriority w:val="99"/>
    <w:rsid w:val="00414AB9"/>
    <w:rPr>
      <w:rFonts w:ascii="Courier New" w:hAnsi="Courier New" w:cs="Courier New"/>
    </w:rPr>
  </w:style>
  <w:style w:type="paragraph" w:customStyle="1" w:styleId="SpecTable">
    <w:name w:val="SpecTable"/>
    <w:basedOn w:val="SpecNormal"/>
    <w:rsid w:val="00F365F4"/>
    <w:pPr>
      <w:overflowPunct w:val="0"/>
      <w:autoSpaceDE w:val="0"/>
      <w:autoSpaceDN w:val="0"/>
      <w:adjustRightInd w:val="0"/>
      <w:spacing w:before="60" w:after="60" w:line="240" w:lineRule="auto"/>
      <w:jc w:val="center"/>
      <w:textAlignment w:val="baseline"/>
    </w:pPr>
    <w:rPr>
      <w:spacing w:val="-2"/>
    </w:rPr>
  </w:style>
  <w:style w:type="paragraph" w:styleId="BalloonText">
    <w:name w:val="Balloon Text"/>
    <w:basedOn w:val="Normal"/>
    <w:link w:val="BalloonTextChar"/>
    <w:rsid w:val="003D7F9E"/>
    <w:rPr>
      <w:rFonts w:ascii="Tahoma" w:hAnsi="Tahoma" w:cs="Tahoma"/>
      <w:sz w:val="16"/>
      <w:szCs w:val="16"/>
    </w:rPr>
  </w:style>
  <w:style w:type="character" w:customStyle="1" w:styleId="BalloonTextChar">
    <w:name w:val="Balloon Text Char"/>
    <w:link w:val="BalloonText"/>
    <w:rsid w:val="003D7F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1861</Words>
  <Characters>10545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Section 26 05 19, Low-Voltage Electrical Power Conductors and Cables</vt:lpstr>
    </vt:vector>
  </TitlesOfParts>
  <Company>Veteran Affairs</Company>
  <LinksUpToDate>false</LinksUpToDate>
  <CharactersWithSpaces>12382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 05 19, Low-Voltage Electrical Power Conductors and Cables</dc:title>
  <dc:subject>Master Construction Specifications</dc:subject>
  <dc:creator>Department of Veterans Affairs, Office of Construction and Facilities Management, Facilities Standards Service</dc:creator>
  <cp:keywords>conductors, cables, low-voltage</cp:keywords>
  <cp:lastModifiedBy>Fricchione , Carlo</cp:lastModifiedBy>
  <cp:revision>3</cp:revision>
  <cp:lastPrinted>2016-08-23T16:53:00Z</cp:lastPrinted>
  <dcterms:created xsi:type="dcterms:W3CDTF">2024-08-15T18:41:00Z</dcterms:created>
  <dcterms:modified xsi:type="dcterms:W3CDTF">2024-08-15T18:53:00Z</dcterms:modified>
</cp:coreProperties>
</file>